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3057E">
      <w:pPr>
        <w:widowControl/>
        <w:jc w:val="left"/>
        <w:rPr>
          <w:rFonts w:ascii="Times New Roman" w:hAnsi="Times New Roman" w:eastAsia="宋体" w:cs="Times New Roman"/>
          <w:b/>
          <w:color w:val="000000"/>
          <w:sz w:val="28"/>
          <w:szCs w:val="28"/>
        </w:rPr>
      </w:pPr>
      <w:r>
        <w:rPr>
          <w:rFonts w:hint="eastAsia" w:ascii="方正仿宋简体" w:eastAsia="方正仿宋简体"/>
          <w:sz w:val="32"/>
          <w:szCs w:val="32"/>
        </w:rPr>
        <w:t>附件2、</w:t>
      </w:r>
      <w:r>
        <w:rPr>
          <w:rFonts w:ascii="Times New Roman" w:hAnsi="Times New Roman" w:eastAsia="宋体" w:cs="Times New Roman"/>
          <w:b/>
          <w:color w:val="000000"/>
          <w:sz w:val="28"/>
          <w:szCs w:val="28"/>
        </w:rPr>
        <w:t>评审办法</w:t>
      </w:r>
    </w:p>
    <w:p w14:paraId="4E752524">
      <w:pPr>
        <w:widowControl/>
        <w:ind w:firstLine="602" w:firstLineChars="250"/>
        <w:jc w:val="left"/>
        <w:rPr>
          <w:rFonts w:ascii="仿宋" w:hAnsi="仿宋" w:eastAsia="仿宋" w:cs="Times New Roman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Times New Roman"/>
          <w:b/>
          <w:bCs/>
          <w:color w:val="000000"/>
          <w:sz w:val="24"/>
          <w:szCs w:val="24"/>
        </w:rPr>
        <w:t>特别要求：中心农产品实验室会根据自身实际需要，指明品牌的配件及耗材以本实验室实际需求为准，未指明的品牌可以自行选择，但规格、质量必须符合本实验室要求。</w:t>
      </w:r>
    </w:p>
    <w:p w14:paraId="2F8F6955">
      <w:pPr>
        <w:widowControl/>
        <w:ind w:firstLine="482" w:firstLineChars="200"/>
        <w:jc w:val="left"/>
        <w:rPr>
          <w:rFonts w:ascii="仿宋" w:hAnsi="仿宋" w:eastAsia="仿宋" w:cs="Times New Roman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Times New Roman"/>
          <w:b/>
          <w:bCs/>
          <w:color w:val="000000"/>
          <w:sz w:val="24"/>
          <w:szCs w:val="24"/>
        </w:rPr>
        <w:t>综合评分法：针对有效投标人按以下评分表进行评分，得分最高者为中选人。</w:t>
      </w:r>
    </w:p>
    <w:p w14:paraId="00514160">
      <w:pPr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000000"/>
          <w:sz w:val="28"/>
          <w:szCs w:val="28"/>
        </w:rPr>
        <w:t xml:space="preserve">评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</w:rPr>
        <w:t xml:space="preserve">分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</w:rPr>
        <w:t xml:space="preserve"> 表</w:t>
      </w:r>
    </w:p>
    <w:tbl>
      <w:tblPr>
        <w:tblStyle w:val="8"/>
        <w:tblW w:w="9210" w:type="dxa"/>
        <w:tblInd w:w="8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772"/>
        <w:gridCol w:w="5514"/>
        <w:gridCol w:w="1144"/>
      </w:tblGrid>
      <w:tr w14:paraId="217D7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928F0"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  <w:u w:color="00000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u w:color="000000"/>
                <w:lang w:val="zh-TW" w:eastAsia="zh-TW"/>
              </w:rPr>
              <w:t>评分因数及权重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6DFE1"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  <w:u w:color="00000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u w:color="000000"/>
                <w:lang w:val="zh-TW" w:eastAsia="zh-TW"/>
              </w:rPr>
              <w:t>分值</w:t>
            </w:r>
          </w:p>
        </w:tc>
        <w:tc>
          <w:tcPr>
            <w:tcW w:w="5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486E5"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  <w:u w:color="00000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u w:color="000000"/>
                <w:lang w:val="zh-TW" w:eastAsia="zh-TW"/>
              </w:rPr>
              <w:t>评分标准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68A07">
            <w:pPr>
              <w:widowControl/>
              <w:jc w:val="center"/>
              <w:rPr>
                <w:rFonts w:ascii="宋体" w:hAnsi="宋体" w:eastAsia="宋体" w:cs="宋体"/>
                <w:color w:val="000000"/>
                <w:szCs w:val="21"/>
                <w:u w:color="00000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u w:color="000000"/>
                <w:lang w:val="zh-TW" w:eastAsia="zh-TW"/>
              </w:rPr>
              <w:t>说明</w:t>
            </w:r>
          </w:p>
        </w:tc>
      </w:tr>
      <w:tr w14:paraId="34A90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93CEE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szCs w:val="21"/>
              </w:rPr>
              <w:t>1.报价部分</w:t>
            </w: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3</w:t>
            </w:r>
            <w:r>
              <w:rPr>
                <w:rFonts w:ascii="宋体" w:hAnsi="宋体" w:cs="宋体"/>
                <w:b/>
                <w:color w:val="000000"/>
                <w:szCs w:val="21"/>
              </w:rPr>
              <w:t>0%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25906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/>
                <w:b/>
                <w:color w:val="000000"/>
                <w:szCs w:val="21"/>
              </w:rPr>
              <w:t>30分</w:t>
            </w:r>
          </w:p>
        </w:tc>
        <w:tc>
          <w:tcPr>
            <w:tcW w:w="5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18331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满足磋商文件要求且报价最低的供应商的价格为磋商基准价，其价格分为满分。其他供应商的价格分统一按照下列公式计算：</w:t>
            </w:r>
          </w:p>
          <w:p w14:paraId="1203E5F6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磋商报价得分</w:t>
            </w:r>
            <w:r>
              <w:rPr>
                <w:rFonts w:ascii="宋体" w:hAnsi="宋体" w:cs="宋体"/>
                <w:color w:val="000000"/>
                <w:szCs w:val="21"/>
              </w:rPr>
              <w:t>=(基准价/磋商报价)×30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F997C">
            <w:pPr>
              <w:widowControl/>
              <w:jc w:val="left"/>
              <w:rPr>
                <w:rFonts w:ascii="宋体" w:hAnsi="宋体" w:eastAsia="宋体" w:cs="宋体"/>
                <w:color w:val="000000"/>
                <w:szCs w:val="21"/>
                <w:u w:color="000000"/>
              </w:rPr>
            </w:pPr>
          </w:p>
        </w:tc>
      </w:tr>
      <w:tr w14:paraId="225C1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FADB7">
            <w:pPr>
              <w:widowControl/>
              <w:jc w:val="center"/>
              <w:rPr>
                <w:rFonts w:ascii="宋体" w:hAnsi="宋体" w:eastAsia="PMingLiU" w:cs="宋体"/>
                <w:b/>
                <w:color w:val="000000"/>
                <w:szCs w:val="21"/>
                <w:u w:color="000000"/>
                <w:lang w:eastAsia="zh-TW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2.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技术指标和配置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40</w:t>
            </w:r>
            <w:r>
              <w:rPr>
                <w:rFonts w:ascii="宋体" w:hAnsi="宋体" w:eastAsia="PMingLiU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%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E3D9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40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分</w:t>
            </w:r>
          </w:p>
        </w:tc>
        <w:tc>
          <w:tcPr>
            <w:tcW w:w="5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63F1E">
            <w:pPr>
              <w:numPr>
                <w:ilvl w:val="0"/>
                <w:numId w:val="1"/>
              </w:numPr>
              <w:spacing w:line="267" w:lineRule="exact"/>
              <w:ind w:left="101" w:right="-20" w:firstLine="107" w:firstLineChars="5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根据投标人所投产品的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①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技术参数指标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②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产品质量可靠性</w:t>
            </w:r>
            <w:bookmarkStart w:id="0" w:name="_GoBack"/>
            <w:bookmarkEnd w:id="0"/>
            <w:r>
              <w:rPr>
                <w:rFonts w:hint="eastAsia" w:cs="仿宋" w:asciiTheme="minorEastAsia" w:hAnsiTheme="minorEastAsia"/>
                <w:sz w:val="18"/>
                <w:szCs w:val="18"/>
              </w:rPr>
              <w:t>③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稳定性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进行评价。最高得18分。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每缺少一项内容扣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6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分，存在一般不足扣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2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分，扣完为止。</w:t>
            </w:r>
          </w:p>
          <w:p w14:paraId="6DFB7645">
            <w:pPr>
              <w:numPr>
                <w:ilvl w:val="0"/>
                <w:numId w:val="1"/>
              </w:numPr>
              <w:spacing w:line="267" w:lineRule="exact"/>
              <w:ind w:left="101" w:right="-20" w:firstLine="107" w:firstLineChars="5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根据投标人所投产品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是否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适用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于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本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实验室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进行综合评价。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最高得8分，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每有一项内容存在不适用扣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1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分。扣完为止。</w:t>
            </w:r>
          </w:p>
          <w:p w14:paraId="43886FEB">
            <w:pPr>
              <w:spacing w:line="267" w:lineRule="exact"/>
              <w:ind w:left="101" w:right="-20" w:firstLine="107" w:firstLineChars="5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3、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对比投标人的项目</w:t>
            </w:r>
            <w:r>
              <w:rPr>
                <w:rFonts w:hAnsi="宋体" w:cs="宋体"/>
                <w:color w:val="000000" w:themeColor="text1"/>
                <w:spacing w:val="2"/>
                <w:position w:val="-2"/>
                <w:szCs w:val="21"/>
                <w14:textFill>
                  <w14:solidFill>
                    <w14:schemeClr w14:val="tx1"/>
                  </w14:solidFill>
                </w14:textFill>
              </w:rPr>
              <w:t>服务方案内容包括但不限于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（包括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①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人员投入，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②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进度安排，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③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供货方案，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④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验收等）是否具体、详细、合理，有利于项目实施。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最高得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1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2分。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每缺少一项内容扣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3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分，每有一处内容存在严重不足扣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2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分，存在一般不足扣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1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分，扣完为止。</w:t>
            </w:r>
          </w:p>
          <w:p w14:paraId="75278CF5">
            <w:pPr>
              <w:ind w:firstLine="214" w:firstLineChars="10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4、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有完善的质量保证措施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最高得2分，未提供不得分。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D572C">
            <w:pPr>
              <w:widowControl/>
              <w:jc w:val="left"/>
              <w:rPr>
                <w:rFonts w:ascii="宋体" w:hAnsi="宋体" w:eastAsia="PMingLiU" w:cs="宋体"/>
                <w:color w:val="000000"/>
                <w:szCs w:val="21"/>
                <w:u w:color="000000"/>
              </w:rPr>
            </w:pPr>
          </w:p>
        </w:tc>
      </w:tr>
      <w:tr w14:paraId="36043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50708">
            <w:pPr>
              <w:widowControl/>
              <w:jc w:val="center"/>
              <w:rPr>
                <w:rFonts w:ascii="宋体" w:hAnsi="宋体" w:eastAsia="PMingLiU" w:cs="宋体"/>
                <w:b/>
                <w:color w:val="000000"/>
                <w:szCs w:val="21"/>
                <w:u w:color="000000"/>
                <w:lang w:eastAsia="zh-TW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3.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投标人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  <w:lang w:val="zh-TW"/>
              </w:rPr>
              <w:t>履约服务能力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15</w:t>
            </w:r>
            <w:r>
              <w:rPr>
                <w:rFonts w:ascii="宋体" w:hAnsi="宋体" w:eastAsia="PMingLiU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%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02C5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15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分</w:t>
            </w:r>
          </w:p>
        </w:tc>
        <w:tc>
          <w:tcPr>
            <w:tcW w:w="5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796EC">
            <w:pPr>
              <w:spacing w:line="267" w:lineRule="exact"/>
              <w:ind w:right="-2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投标人提供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202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3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年1月1日（含）至今的类似业绩。每提供一个得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3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分，最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高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得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15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分。</w:t>
            </w:r>
          </w:p>
          <w:p w14:paraId="76E03B21">
            <w:pPr>
              <w:spacing w:line="267" w:lineRule="exact"/>
              <w:ind w:right="-2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 xml:space="preserve"> 注：1、类似业绩是指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标准品、仪器设备耗材、小型设备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项目。</w:t>
            </w:r>
          </w:p>
          <w:p w14:paraId="15CBC4C7">
            <w:pPr>
              <w:spacing w:line="267" w:lineRule="exact"/>
              <w:ind w:right="-20"/>
              <w:jc w:val="left"/>
              <w:rPr>
                <w:rFonts w:hAnsi="宋体" w:cs="宋体"/>
                <w:color w:val="000000"/>
              </w:rPr>
            </w:pP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2、提供合同复印件（以合同签订时间为准）或中标（成交）通知书加盖供应商公章。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2A55B">
            <w:pPr>
              <w:jc w:val="left"/>
              <w:rPr>
                <w:rFonts w:hAnsi="宋体" w:cs="宋体"/>
                <w:color w:val="000000"/>
              </w:rPr>
            </w:pPr>
          </w:p>
        </w:tc>
      </w:tr>
      <w:tr w14:paraId="61B6D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D4F2B">
            <w:pPr>
              <w:widowControl/>
              <w:jc w:val="center"/>
              <w:rPr>
                <w:rFonts w:ascii="宋体" w:hAnsi="宋体" w:eastAsia="PMingLiU" w:cs="宋体"/>
                <w:b/>
                <w:color w:val="000000"/>
                <w:szCs w:val="21"/>
                <w:u w:color="000000"/>
                <w:lang w:eastAsia="zh-TW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4.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售后服务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9</w:t>
            </w:r>
            <w:r>
              <w:rPr>
                <w:rFonts w:ascii="宋体" w:hAnsi="宋体" w:eastAsia="PMingLiU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%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40D3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9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  <w:lang w:val="zh-TW" w:eastAsia="zh-TW"/>
              </w:rPr>
              <w:t>分</w:t>
            </w:r>
          </w:p>
        </w:tc>
        <w:tc>
          <w:tcPr>
            <w:tcW w:w="5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0458C">
            <w:pPr>
              <w:spacing w:before="78"/>
              <w:ind w:right="-20" w:firstLine="214" w:firstLineChars="10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.相关服务需要的承诺（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9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分）：</w:t>
            </w:r>
          </w:p>
          <w:p w14:paraId="1E8EF1FC">
            <w:pPr>
              <w:spacing w:line="267" w:lineRule="exact"/>
              <w:ind w:left="101" w:right="-20" w:firstLine="107" w:firstLineChars="50"/>
              <w:jc w:val="left"/>
              <w:rPr>
                <w:rFonts w:hAnsi="宋体" w:cs="宋体"/>
                <w:color w:val="000000"/>
                <w:spacing w:val="2"/>
                <w:szCs w:val="21"/>
              </w:rPr>
            </w:pP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对比投标人针对本项目的售后服务方案</w:t>
            </w:r>
            <w:r>
              <w:rPr>
                <w:rFonts w:hint="eastAsia" w:hAnsi="宋体" w:cs="宋体"/>
                <w:color w:val="000000" w:themeColor="text1"/>
                <w:spacing w:val="2"/>
                <w:position w:val="-2"/>
                <w:szCs w:val="21"/>
                <w14:textFill>
                  <w14:solidFill>
                    <w14:schemeClr w14:val="tx1"/>
                  </w14:solidFill>
                </w14:textFill>
              </w:rPr>
              <w:t>内容包括但不限于、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hAnsi="宋体" w:cs="宋体"/>
                <w:color w:val="000000" w:themeColor="text1"/>
                <w:spacing w:val="2"/>
                <w:position w:val="-2"/>
                <w:szCs w:val="21"/>
                <w14:textFill>
                  <w14:solidFill>
                    <w14:schemeClr w14:val="tx1"/>
                  </w14:solidFill>
                </w14:textFill>
              </w:rPr>
              <w:t>承诺质保期、</w:t>
            </w:r>
            <w:r>
              <w:rPr>
                <w:rFonts w:hint="eastAsia" w:cs="仿宋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hAnsi="宋体" w:cs="宋体"/>
                <w:color w:val="000000" w:themeColor="text1"/>
                <w:spacing w:val="2"/>
                <w:position w:val="-2"/>
                <w:szCs w:val="21"/>
                <w14:textFill>
                  <w14:solidFill>
                    <w14:schemeClr w14:val="tx1"/>
                  </w14:solidFill>
                </w14:textFill>
              </w:rPr>
              <w:t>响应时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间、</w:t>
            </w:r>
            <w:r>
              <w:rPr>
                <w:rFonts w:hint="eastAsia" w:cs="仿宋" w:asciiTheme="minorEastAsia" w:hAnsiTheme="minorEastAsia"/>
                <w:sz w:val="18"/>
                <w:szCs w:val="18"/>
              </w:rPr>
              <w:t>③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服务内容等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具体、详细、合理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的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，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最高得9</w:t>
            </w:r>
            <w:r>
              <w:rPr>
                <w:rFonts w:hAnsi="宋体" w:cs="宋体"/>
                <w:color w:val="000000"/>
                <w:spacing w:val="2"/>
                <w:position w:val="-2"/>
                <w:szCs w:val="21"/>
              </w:rPr>
              <w:t>分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。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每缺少一项内容扣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3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分，每有一处内容存在严重不足扣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2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分，存在一般不足扣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1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  <w:lang w:val="zh-CN"/>
              </w:rPr>
              <w:t>分，扣完为止。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E1DFC">
            <w:pPr>
              <w:widowControl/>
              <w:jc w:val="left"/>
              <w:rPr>
                <w:rFonts w:ascii="宋体" w:hAnsi="宋体" w:eastAsia="宋体" w:cs="宋体"/>
                <w:color w:val="000000"/>
                <w:szCs w:val="21"/>
                <w:u w:color="000000"/>
              </w:rPr>
            </w:pPr>
          </w:p>
        </w:tc>
      </w:tr>
      <w:tr w14:paraId="47F610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58045">
            <w:pPr>
              <w:widowControl/>
              <w:numPr>
                <w:ilvl w:val="0"/>
                <w:numId w:val="2"/>
              </w:numPr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编制文件规范性</w:t>
            </w:r>
          </w:p>
          <w:p w14:paraId="6471129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6%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970F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>6分</w:t>
            </w:r>
          </w:p>
        </w:tc>
        <w:tc>
          <w:tcPr>
            <w:tcW w:w="5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9A599">
            <w:pPr>
              <w:spacing w:line="267" w:lineRule="exact"/>
              <w:ind w:left="101" w:right="-20" w:firstLine="107" w:firstLineChars="5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编制文件规范性（6分）</w:t>
            </w:r>
          </w:p>
          <w:p w14:paraId="7B3D1A96">
            <w:pPr>
              <w:spacing w:line="267" w:lineRule="exact"/>
              <w:ind w:left="101" w:right="-20" w:firstLine="105" w:firstLineChars="5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u w:color="000000"/>
              </w:rPr>
              <w:t xml:space="preserve"> </w:t>
            </w: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 xml:space="preserve"> 严格按磋商文件编制要求及格式提供投标文件。</w:t>
            </w:r>
          </w:p>
          <w:p w14:paraId="653C62C5">
            <w:pPr>
              <w:spacing w:line="267" w:lineRule="exact"/>
              <w:ind w:left="101" w:right="-20" w:firstLine="107" w:firstLineChars="50"/>
              <w:jc w:val="left"/>
              <w:rPr>
                <w:rFonts w:hAnsi="宋体" w:cs="宋体"/>
                <w:color w:val="000000"/>
                <w:spacing w:val="2"/>
                <w:position w:val="-2"/>
                <w:szCs w:val="21"/>
              </w:rPr>
            </w:pPr>
            <w:r>
              <w:rPr>
                <w:rFonts w:hint="eastAsia" w:hAnsi="宋体" w:cs="宋体"/>
                <w:color w:val="000000"/>
                <w:spacing w:val="2"/>
                <w:position w:val="-2"/>
                <w:szCs w:val="21"/>
              </w:rPr>
              <w:t>①每缺失一项格式扣1分；②不按要求少提供资料，每少一个资料扣1分；③不按要求多提供与本项目无关的资料，每多1个资料扣1分;④格式缺失一项扣0.5分（如未盖公章、未写日期、未签名等）；①②③④项均单独扣分，扣完为止。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B3822">
            <w:pPr>
              <w:widowControl/>
              <w:jc w:val="left"/>
              <w:rPr>
                <w:rFonts w:ascii="宋体" w:hAnsi="宋体" w:eastAsia="宋体" w:cs="宋体"/>
                <w:color w:val="000000"/>
                <w:szCs w:val="21"/>
                <w:u w:color="000000"/>
              </w:rPr>
            </w:pPr>
          </w:p>
        </w:tc>
      </w:tr>
    </w:tbl>
    <w:p w14:paraId="4A36C981">
      <w:pPr>
        <w:widowControl/>
        <w:jc w:val="left"/>
      </w:pPr>
    </w:p>
    <w:sectPr>
      <w:pgSz w:w="11906" w:h="16838"/>
      <w:pgMar w:top="1154" w:right="1266" w:bottom="984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7887F84-673A-4A46-95F5-0D56DAE955B9}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63BF934-3C09-4460-8581-C26CA40B74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A5BA4E1-DDF1-4499-B720-F91AD3437830}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  <w:embedRegular r:id="rId4" w:fontKey="{47AF1D32-34DE-4C26-B84D-B1334561AD9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C06172"/>
    <w:multiLevelType w:val="singleLevel"/>
    <w:tmpl w:val="3DC0617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C81B9E"/>
    <w:multiLevelType w:val="singleLevel"/>
    <w:tmpl w:val="51C81B9E"/>
    <w:lvl w:ilvl="0" w:tentative="0">
      <w:start w:val="5"/>
      <w:numFmt w:val="decimal"/>
      <w:suff w:val="nothing"/>
      <w:lvlText w:val="%1，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zZjVkZGMwZWFlNzU0MDljNDBjMzVkZGJhZjAwOGUifQ=="/>
  </w:docVars>
  <w:rsids>
    <w:rsidRoot w:val="00E362E0"/>
    <w:rsid w:val="00002926"/>
    <w:rsid w:val="00042376"/>
    <w:rsid w:val="0005379F"/>
    <w:rsid w:val="00077C63"/>
    <w:rsid w:val="00087590"/>
    <w:rsid w:val="000D0691"/>
    <w:rsid w:val="000E536C"/>
    <w:rsid w:val="000F6AF6"/>
    <w:rsid w:val="001C11B8"/>
    <w:rsid w:val="001C2B45"/>
    <w:rsid w:val="001C6897"/>
    <w:rsid w:val="001F0C20"/>
    <w:rsid w:val="00224E43"/>
    <w:rsid w:val="00267347"/>
    <w:rsid w:val="00333F94"/>
    <w:rsid w:val="003518A7"/>
    <w:rsid w:val="00363C26"/>
    <w:rsid w:val="00396CE1"/>
    <w:rsid w:val="003D15F6"/>
    <w:rsid w:val="0042566A"/>
    <w:rsid w:val="00427E10"/>
    <w:rsid w:val="00445A3F"/>
    <w:rsid w:val="00456C3E"/>
    <w:rsid w:val="00464E6F"/>
    <w:rsid w:val="00482E16"/>
    <w:rsid w:val="00484E0F"/>
    <w:rsid w:val="004A2CBA"/>
    <w:rsid w:val="004E1C6D"/>
    <w:rsid w:val="004E5513"/>
    <w:rsid w:val="004E55D8"/>
    <w:rsid w:val="004E72D7"/>
    <w:rsid w:val="004F619B"/>
    <w:rsid w:val="00517C3C"/>
    <w:rsid w:val="00542E92"/>
    <w:rsid w:val="005B4F48"/>
    <w:rsid w:val="005D1EFA"/>
    <w:rsid w:val="005E740D"/>
    <w:rsid w:val="00644DA7"/>
    <w:rsid w:val="0064602F"/>
    <w:rsid w:val="00652EFF"/>
    <w:rsid w:val="006B2C6C"/>
    <w:rsid w:val="006B75FD"/>
    <w:rsid w:val="006C3BC1"/>
    <w:rsid w:val="00712A26"/>
    <w:rsid w:val="00715378"/>
    <w:rsid w:val="00722E5C"/>
    <w:rsid w:val="00794878"/>
    <w:rsid w:val="007B15F2"/>
    <w:rsid w:val="007E627E"/>
    <w:rsid w:val="00800881"/>
    <w:rsid w:val="00803DF4"/>
    <w:rsid w:val="00814B2C"/>
    <w:rsid w:val="00835002"/>
    <w:rsid w:val="00836ACA"/>
    <w:rsid w:val="00837980"/>
    <w:rsid w:val="00860229"/>
    <w:rsid w:val="00867611"/>
    <w:rsid w:val="00882C27"/>
    <w:rsid w:val="008B430C"/>
    <w:rsid w:val="008D02E2"/>
    <w:rsid w:val="008E1AA1"/>
    <w:rsid w:val="008F5AA3"/>
    <w:rsid w:val="00917CFF"/>
    <w:rsid w:val="009629F5"/>
    <w:rsid w:val="0097193E"/>
    <w:rsid w:val="00976AD8"/>
    <w:rsid w:val="0098381B"/>
    <w:rsid w:val="009F1FE8"/>
    <w:rsid w:val="00A03A52"/>
    <w:rsid w:val="00A12170"/>
    <w:rsid w:val="00A172CA"/>
    <w:rsid w:val="00A3103D"/>
    <w:rsid w:val="00A32DDB"/>
    <w:rsid w:val="00A365ED"/>
    <w:rsid w:val="00A538FB"/>
    <w:rsid w:val="00A55D2C"/>
    <w:rsid w:val="00A70E95"/>
    <w:rsid w:val="00AA0C6C"/>
    <w:rsid w:val="00AD3B83"/>
    <w:rsid w:val="00AE0801"/>
    <w:rsid w:val="00B0192D"/>
    <w:rsid w:val="00B26185"/>
    <w:rsid w:val="00B347F2"/>
    <w:rsid w:val="00B51DB8"/>
    <w:rsid w:val="00B913FD"/>
    <w:rsid w:val="00BA4D13"/>
    <w:rsid w:val="00BC5671"/>
    <w:rsid w:val="00BC64E9"/>
    <w:rsid w:val="00C85647"/>
    <w:rsid w:val="00CA2DAE"/>
    <w:rsid w:val="00CC1528"/>
    <w:rsid w:val="00CD0EE0"/>
    <w:rsid w:val="00CF462E"/>
    <w:rsid w:val="00D47246"/>
    <w:rsid w:val="00D85C5D"/>
    <w:rsid w:val="00D8641B"/>
    <w:rsid w:val="00DB6CF4"/>
    <w:rsid w:val="00E262EA"/>
    <w:rsid w:val="00E362E0"/>
    <w:rsid w:val="00E649AE"/>
    <w:rsid w:val="00E9457E"/>
    <w:rsid w:val="00ED075A"/>
    <w:rsid w:val="00F83921"/>
    <w:rsid w:val="00FB77A2"/>
    <w:rsid w:val="00FC624E"/>
    <w:rsid w:val="02B74A8F"/>
    <w:rsid w:val="05227A23"/>
    <w:rsid w:val="05E03FD0"/>
    <w:rsid w:val="06994B9C"/>
    <w:rsid w:val="06BF400F"/>
    <w:rsid w:val="06F97FA6"/>
    <w:rsid w:val="0A494730"/>
    <w:rsid w:val="0D417257"/>
    <w:rsid w:val="12022954"/>
    <w:rsid w:val="14FE0BFF"/>
    <w:rsid w:val="163A1216"/>
    <w:rsid w:val="164E455D"/>
    <w:rsid w:val="1838200D"/>
    <w:rsid w:val="1A0758B3"/>
    <w:rsid w:val="1C124325"/>
    <w:rsid w:val="1E4B011D"/>
    <w:rsid w:val="1FCE0176"/>
    <w:rsid w:val="209B6760"/>
    <w:rsid w:val="233C481F"/>
    <w:rsid w:val="25BE7CDB"/>
    <w:rsid w:val="277E42A6"/>
    <w:rsid w:val="288E6DD0"/>
    <w:rsid w:val="2BCF1B17"/>
    <w:rsid w:val="30916DD3"/>
    <w:rsid w:val="31862898"/>
    <w:rsid w:val="3264344B"/>
    <w:rsid w:val="32A46C84"/>
    <w:rsid w:val="34775DFE"/>
    <w:rsid w:val="35DA2F0E"/>
    <w:rsid w:val="3944539B"/>
    <w:rsid w:val="39875853"/>
    <w:rsid w:val="40596B9D"/>
    <w:rsid w:val="42707EAB"/>
    <w:rsid w:val="49901611"/>
    <w:rsid w:val="4A22199C"/>
    <w:rsid w:val="4C6D21BF"/>
    <w:rsid w:val="51C20383"/>
    <w:rsid w:val="52BE370B"/>
    <w:rsid w:val="5866141B"/>
    <w:rsid w:val="59057471"/>
    <w:rsid w:val="5B457068"/>
    <w:rsid w:val="5C9F17CA"/>
    <w:rsid w:val="5D44681E"/>
    <w:rsid w:val="5E714676"/>
    <w:rsid w:val="5F57700D"/>
    <w:rsid w:val="61ED495B"/>
    <w:rsid w:val="629B0309"/>
    <w:rsid w:val="65060CEC"/>
    <w:rsid w:val="68A17E3D"/>
    <w:rsid w:val="6EE10A7B"/>
    <w:rsid w:val="6FE8198F"/>
    <w:rsid w:val="701B6B38"/>
    <w:rsid w:val="719E0AED"/>
    <w:rsid w:val="72C24E3C"/>
    <w:rsid w:val="745D49EB"/>
    <w:rsid w:val="76760976"/>
    <w:rsid w:val="782234E4"/>
    <w:rsid w:val="79FF0C37"/>
    <w:rsid w:val="7AD10642"/>
    <w:rsid w:val="7AE55738"/>
    <w:rsid w:val="7AEE7B07"/>
    <w:rsid w:val="7C540295"/>
    <w:rsid w:val="7FB9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1"/>
    <w:unhideWhenUsed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字符"/>
    <w:basedOn w:val="10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customStyle="1" w:styleId="1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table" w:customStyle="1" w:styleId="16">
    <w:name w:val="网格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2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22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874</Words>
  <Characters>899</Characters>
  <Lines>6</Lines>
  <Paragraphs>1</Paragraphs>
  <TotalTime>3</TotalTime>
  <ScaleCrop>false</ScaleCrop>
  <LinksUpToDate>false</LinksUpToDate>
  <CharactersWithSpaces>912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2022-10-09T06:58:00Z</dcterms:created>
  <dc:creator>批注</dc:creator>
  <cp:lastModifiedBy>摆不烂的咸鱼</cp:lastModifiedBy>
  <cp:lastPrinted>2026-07-30T02:58:00Z</cp:lastPrinted>
  <dcterms:modified xsi:type="dcterms:W3CDTF">2026-07-30T08:31:30Z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29203FCCF2C144A5A5096CF6DFC7B6BD_12</vt:lpwstr>
  </property>
  <property fmtid="{D5CDD505-2E9C-101B-9397-08002B2CF9AE}" pid="4" name="KSOTemplateDocerSaveRecord">
    <vt:lpwstr>eyJoZGlkIjoiMWNiZWFiNzA3OTVlY2NlZjJmNzhmMTkwMjYwMGJjZGMiLCJ1c2VySWQiOiIxNTU3NTQ0NTU4In0=</vt:lpwstr>
  </property>
</Properties>
</file>