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8824F">
      <w:pPr>
        <w:spacing w:line="59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1" w:name="_GoBack"/>
      <w:bookmarkEnd w:id="1"/>
    </w:p>
    <w:p w14:paraId="48672092">
      <w:pPr>
        <w:pStyle w:val="2"/>
        <w:keepNext w:val="0"/>
        <w:keepLines w:val="0"/>
        <w:spacing w:before="0" w:after="0" w:line="240" w:lineRule="exact"/>
        <w:rPr>
          <w:rFonts w:hint="eastAsia"/>
        </w:rPr>
      </w:pPr>
    </w:p>
    <w:p w14:paraId="0A5D7DA2">
      <w:pPr>
        <w:jc w:val="center"/>
        <w:rPr>
          <w:rFonts w:hint="eastAsia"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2026年农业重大投促活动专项资金项目</w:t>
      </w:r>
    </w:p>
    <w:p w14:paraId="3246F00F"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（成都农博会分会场/蔬菜博览会/丰收节/......）</w:t>
      </w:r>
    </w:p>
    <w:p w14:paraId="078C5933">
      <w:pPr>
        <w:rPr>
          <w:rFonts w:eastAsia="方正仿宋简体"/>
          <w:sz w:val="32"/>
          <w:szCs w:val="32"/>
        </w:rPr>
      </w:pPr>
    </w:p>
    <w:p w14:paraId="6A702726">
      <w:pPr>
        <w:spacing w:line="500" w:lineRule="exact"/>
        <w:jc w:val="center"/>
        <w:rPr>
          <w:rFonts w:eastAsia="方正仿宋简体"/>
          <w:sz w:val="104"/>
          <w:szCs w:val="104"/>
        </w:rPr>
      </w:pPr>
    </w:p>
    <w:p w14:paraId="2BBCBD7A">
      <w:pPr>
        <w:jc w:val="center"/>
        <w:rPr>
          <w:rFonts w:hint="eastAsia" w:eastAsia="方正小标宋简体"/>
          <w:spacing w:val="-6"/>
          <w:sz w:val="112"/>
          <w:szCs w:val="112"/>
        </w:rPr>
      </w:pPr>
      <w:r>
        <w:rPr>
          <w:rFonts w:hint="eastAsia" w:eastAsia="方正小标宋简体"/>
          <w:spacing w:val="-6"/>
          <w:sz w:val="112"/>
          <w:szCs w:val="112"/>
        </w:rPr>
        <w:t>备</w:t>
      </w:r>
    </w:p>
    <w:p w14:paraId="53196DF2">
      <w:pPr>
        <w:jc w:val="center"/>
        <w:rPr>
          <w:rFonts w:hint="eastAsia" w:eastAsia="方正小标宋简体"/>
          <w:spacing w:val="-6"/>
          <w:sz w:val="112"/>
          <w:szCs w:val="112"/>
        </w:rPr>
      </w:pPr>
      <w:r>
        <w:rPr>
          <w:rFonts w:hint="eastAsia" w:eastAsia="方正小标宋简体"/>
          <w:spacing w:val="-6"/>
          <w:sz w:val="112"/>
          <w:szCs w:val="112"/>
        </w:rPr>
        <w:t>案</w:t>
      </w:r>
    </w:p>
    <w:p w14:paraId="539CAE9D">
      <w:pPr>
        <w:jc w:val="center"/>
        <w:rPr>
          <w:rFonts w:hint="eastAsia" w:eastAsia="方正小标宋简体"/>
          <w:spacing w:val="-6"/>
          <w:sz w:val="112"/>
          <w:szCs w:val="112"/>
        </w:rPr>
      </w:pPr>
      <w:r>
        <w:rPr>
          <w:rFonts w:hint="eastAsia" w:eastAsia="方正小标宋简体"/>
          <w:spacing w:val="-6"/>
          <w:sz w:val="112"/>
          <w:szCs w:val="112"/>
        </w:rPr>
        <w:t>材</w:t>
      </w:r>
    </w:p>
    <w:p w14:paraId="15D53A46">
      <w:pPr>
        <w:jc w:val="center"/>
        <w:rPr>
          <w:rFonts w:hint="eastAsia" w:eastAsia="方正仿宋简体"/>
          <w:sz w:val="112"/>
          <w:szCs w:val="112"/>
        </w:rPr>
      </w:pPr>
      <w:r>
        <w:rPr>
          <w:rFonts w:hint="eastAsia" w:eastAsia="方正小标宋简体"/>
          <w:spacing w:val="-6"/>
          <w:sz w:val="112"/>
          <w:szCs w:val="112"/>
        </w:rPr>
        <w:t>料</w:t>
      </w:r>
    </w:p>
    <w:p w14:paraId="51B55BD0">
      <w:pPr>
        <w:rPr>
          <w:rFonts w:eastAsia="楷体_GB2312"/>
          <w:b/>
          <w:bCs/>
          <w:sz w:val="44"/>
          <w:szCs w:val="44"/>
        </w:rPr>
      </w:pPr>
    </w:p>
    <w:p w14:paraId="6455BEC3"/>
    <w:p w14:paraId="7B3BC8AE">
      <w:pPr>
        <w:rPr>
          <w:rFonts w:eastAsia="方正仿宋简体"/>
          <w:sz w:val="32"/>
          <w:szCs w:val="32"/>
        </w:rPr>
      </w:pPr>
    </w:p>
    <w:p w14:paraId="08C661DD">
      <w:pPr>
        <w:adjustRightInd w:val="0"/>
        <w:snapToGrid w:val="0"/>
        <w:jc w:val="center"/>
        <w:rPr>
          <w:rFonts w:ascii="楷体_GB2312" w:eastAsia="楷体_GB2312"/>
          <w:b/>
          <w:bCs/>
          <w:sz w:val="44"/>
          <w:szCs w:val="44"/>
        </w:rPr>
      </w:pPr>
      <w:r>
        <w:rPr>
          <w:rFonts w:hint="eastAsia" w:ascii="楷体_GB2312" w:eastAsia="楷体_GB2312"/>
          <w:b/>
          <w:bCs/>
          <w:sz w:val="44"/>
          <w:szCs w:val="44"/>
        </w:rPr>
        <w:t>××县农业农村局</w:t>
      </w:r>
    </w:p>
    <w:p w14:paraId="08945AB5">
      <w:pPr>
        <w:adjustRightInd w:val="0"/>
        <w:snapToGrid w:val="0"/>
        <w:jc w:val="center"/>
        <w:rPr>
          <w:rFonts w:ascii="楷体_GB2312" w:eastAsia="楷体_GB2312"/>
          <w:b/>
          <w:bCs/>
          <w:sz w:val="44"/>
          <w:szCs w:val="44"/>
        </w:rPr>
      </w:pPr>
      <w:r>
        <w:rPr>
          <w:rFonts w:ascii="楷体_GB2312" w:eastAsia="楷体_GB2312"/>
          <w:b/>
          <w:bCs/>
          <w:sz w:val="44"/>
          <w:szCs w:val="44"/>
        </w:rPr>
        <w:t>202</w:t>
      </w:r>
      <w:r>
        <w:rPr>
          <w:rFonts w:hint="eastAsia" w:ascii="楷体_GB2312" w:eastAsia="楷体_GB2312"/>
          <w:b/>
          <w:bCs/>
          <w:sz w:val="44"/>
          <w:szCs w:val="44"/>
        </w:rPr>
        <w:t>6年  月</w:t>
      </w:r>
    </w:p>
    <w:p w14:paraId="267E7BFE">
      <w:pPr>
        <w:spacing w:line="59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ascii="方正小标宋简体" w:eastAsia="方正小标宋简体" w:cs="方正小标宋简体"/>
          <w:sz w:val="44"/>
          <w:szCs w:val="44"/>
        </w:rPr>
        <w:br w:type="page"/>
      </w:r>
      <w:r>
        <w:rPr>
          <w:rFonts w:ascii="方正小标宋简体" w:eastAsia="方正小标宋简体" w:cs="方正小标宋简体"/>
          <w:sz w:val="44"/>
          <w:szCs w:val="44"/>
        </w:rPr>
        <w:t>XX</w:t>
      </w:r>
      <w:r>
        <w:rPr>
          <w:rFonts w:hint="eastAsia" w:ascii="方正小标宋简体" w:eastAsia="方正小标宋简体" w:cs="方正小标宋简体"/>
          <w:sz w:val="44"/>
          <w:szCs w:val="44"/>
        </w:rPr>
        <w:t>县农业农村局</w:t>
      </w:r>
    </w:p>
    <w:p w14:paraId="68B575D1">
      <w:pPr>
        <w:spacing w:line="590" w:lineRule="exact"/>
        <w:jc w:val="center"/>
        <w:rPr>
          <w:rFonts w:hint="eastAsia"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关于报请2026年农业重大投促活动专项资金</w:t>
      </w:r>
    </w:p>
    <w:p w14:paraId="5004EDF2">
      <w:pPr>
        <w:spacing w:line="59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项目备案实施方案备案预审的请示</w:t>
      </w:r>
    </w:p>
    <w:p w14:paraId="1FE4FEBC">
      <w:pPr>
        <w:spacing w:line="590" w:lineRule="exact"/>
        <w:rPr>
          <w:rFonts w:ascii="方正仿宋简体" w:eastAsia="方正仿宋简体"/>
          <w:sz w:val="32"/>
          <w:szCs w:val="32"/>
        </w:rPr>
      </w:pPr>
    </w:p>
    <w:p w14:paraId="26289B8F">
      <w:pPr>
        <w:spacing w:line="590" w:lineRule="exac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成都市农业农村局：</w:t>
      </w:r>
    </w:p>
    <w:p w14:paraId="673BB706">
      <w:pPr>
        <w:spacing w:line="59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</w:rPr>
        <w:t>市局《</w:t>
      </w:r>
      <w:bookmarkStart w:id="0" w:name="OLE_LINK1"/>
      <w:r>
        <w:rPr>
          <w:rFonts w:hint="eastAsia" w:ascii="仿宋_GB2312" w:hAnsi="仿宋_GB2312" w:eastAsia="仿宋_GB2312" w:cs="仿宋_GB2312"/>
          <w:sz w:val="32"/>
          <w:szCs w:val="32"/>
        </w:rPr>
        <w:t>2026年农业重大投促活动专项资金项目实施指导意见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》相关要求，经方案编制、</w:t>
      </w:r>
      <w:r>
        <w:rPr>
          <w:rFonts w:hint="eastAsia" w:ascii="仿宋_GB2312" w:hAnsi="仿宋" w:eastAsia="仿宋_GB2312"/>
          <w:sz w:val="32"/>
          <w:szCs w:val="32"/>
        </w:rPr>
        <w:t>科学论证、县级审批等程序，并经公示无异议，现报请市级备案预审。</w:t>
      </w:r>
    </w:p>
    <w:p w14:paraId="23F8FB53">
      <w:pPr>
        <w:spacing w:line="59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特此请示。</w:t>
      </w:r>
    </w:p>
    <w:p w14:paraId="30199FC7">
      <w:pPr>
        <w:spacing w:line="59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 w14:paraId="5A2F0929">
      <w:pPr>
        <w:spacing w:line="590" w:lineRule="exact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附件：</w:t>
      </w:r>
      <w:r>
        <w:rPr>
          <w:rFonts w:ascii="仿宋_GB2312" w:hAnsi="仿宋" w:eastAsia="仿宋_GB2312"/>
          <w:sz w:val="32"/>
          <w:szCs w:val="32"/>
        </w:rPr>
        <w:t>1. XX</w:t>
      </w:r>
      <w:r>
        <w:rPr>
          <w:rFonts w:hint="eastAsia" w:ascii="仿宋_GB2312" w:hAnsi="仿宋" w:eastAsia="仿宋_GB2312"/>
          <w:sz w:val="32"/>
          <w:szCs w:val="32"/>
        </w:rPr>
        <w:t>县项目汇总表</w:t>
      </w:r>
    </w:p>
    <w:p w14:paraId="386DD388">
      <w:pPr>
        <w:spacing w:line="54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县级绩效目标表</w:t>
      </w:r>
    </w:p>
    <w:p w14:paraId="25CFFE5E">
      <w:pPr>
        <w:spacing w:line="54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组织申报项目的网络公示截图</w:t>
      </w:r>
    </w:p>
    <w:p w14:paraId="038B6B7B">
      <w:pPr>
        <w:spacing w:line="54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县级评审签到表、总体及单个项目评审意见</w:t>
      </w:r>
    </w:p>
    <w:p w14:paraId="666FD6E7">
      <w:pPr>
        <w:spacing w:line="54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 拟支持项目公示截图</w:t>
      </w:r>
    </w:p>
    <w:p w14:paraId="04C055A0">
      <w:pPr>
        <w:spacing w:line="54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 《项目实施方案》</w:t>
      </w:r>
    </w:p>
    <w:p w14:paraId="6146E0D5">
      <w:pPr>
        <w:spacing w:line="54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7. </w:t>
      </w:r>
      <w:r>
        <w:rPr>
          <w:rFonts w:hint="eastAsia" w:ascii="仿宋_GB2312" w:hAnsi="仿宋" w:eastAsia="仿宋_GB2312"/>
          <w:sz w:val="32"/>
          <w:szCs w:val="32"/>
        </w:rPr>
        <w:t>其他有关资料</w:t>
      </w:r>
    </w:p>
    <w:p w14:paraId="5346E618">
      <w:pPr>
        <w:spacing w:line="590" w:lineRule="exact"/>
        <w:ind w:firstLine="1600" w:firstLineChars="500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 xml:space="preserve"> </w:t>
      </w:r>
    </w:p>
    <w:p w14:paraId="47CF3E8A">
      <w:pPr>
        <w:spacing w:line="720" w:lineRule="exact"/>
        <w:rPr>
          <w:rFonts w:eastAsia="方正仿宋简体"/>
          <w:sz w:val="32"/>
          <w:szCs w:val="32"/>
        </w:rPr>
      </w:pPr>
    </w:p>
    <w:p w14:paraId="00F51233">
      <w:pPr>
        <w:spacing w:line="590" w:lineRule="exact"/>
        <w:ind w:firstLine="5440" w:firstLineChars="1700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XX</w:t>
      </w:r>
      <w:r>
        <w:rPr>
          <w:rFonts w:hint="eastAsia" w:ascii="仿宋_GB2312" w:hAnsi="仿宋" w:eastAsia="仿宋_GB2312"/>
          <w:sz w:val="32"/>
          <w:szCs w:val="32"/>
        </w:rPr>
        <w:t>县农业农村局</w:t>
      </w:r>
    </w:p>
    <w:p w14:paraId="1DFDC8DE">
      <w:pPr>
        <w:spacing w:line="590" w:lineRule="exact"/>
        <w:ind w:firstLine="5440" w:firstLineChars="1700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</w:rPr>
        <w:t>6年  月  日</w:t>
      </w:r>
    </w:p>
    <w:p w14:paraId="5038F170">
      <w:pPr>
        <w:spacing w:line="59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（联系人：</w:t>
      </w:r>
      <w:r>
        <w:rPr>
          <w:rFonts w:ascii="仿宋_GB2312" w:hAnsi="仿宋" w:eastAsia="仿宋_GB2312"/>
          <w:sz w:val="32"/>
          <w:szCs w:val="32"/>
        </w:rPr>
        <w:t>XXX</w:t>
      </w:r>
      <w:r>
        <w:rPr>
          <w:rFonts w:hint="eastAsia" w:ascii="仿宋_GB2312" w:hAnsi="仿宋" w:eastAsia="仿宋_GB2312"/>
          <w:sz w:val="32"/>
          <w:szCs w:val="32"/>
        </w:rPr>
        <w:t>；联系电话：</w:t>
      </w:r>
      <w:r>
        <w:rPr>
          <w:rFonts w:ascii="仿宋_GB2312" w:hAnsi="仿宋" w:eastAsia="仿宋_GB2312"/>
          <w:sz w:val="32"/>
          <w:szCs w:val="32"/>
        </w:rPr>
        <w:t>XXXXXXXX</w:t>
      </w:r>
      <w:r>
        <w:rPr>
          <w:rFonts w:hint="eastAsia" w:ascii="仿宋_GB2312" w:hAnsi="仿宋" w:eastAsia="仿宋_GB2312"/>
          <w:sz w:val="32"/>
          <w:szCs w:val="32"/>
        </w:rPr>
        <w:t>，</w:t>
      </w:r>
      <w:r>
        <w:rPr>
          <w:rFonts w:ascii="仿宋_GB2312" w:hAnsi="仿宋" w:eastAsia="仿宋_GB2312"/>
          <w:sz w:val="32"/>
          <w:szCs w:val="32"/>
        </w:rPr>
        <w:t>XXXXXXXXXXX</w:t>
      </w:r>
      <w:r>
        <w:rPr>
          <w:rFonts w:hint="eastAsia" w:ascii="仿宋_GB2312" w:hAnsi="仿宋" w:eastAsia="仿宋_GB2312"/>
          <w:sz w:val="32"/>
          <w:szCs w:val="32"/>
        </w:rPr>
        <w:t>（手机））</w:t>
      </w:r>
    </w:p>
    <w:p w14:paraId="46AA7682">
      <w:pPr>
        <w:spacing w:line="54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ascii="黑体" w:hAnsi="宋体" w:eastAsia="黑体" w:cs="黑体"/>
          <w:sz w:val="32"/>
          <w:szCs w:val="32"/>
        </w:rPr>
        <w:br w:type="page"/>
      </w:r>
      <w:r>
        <w:rPr>
          <w:rFonts w:ascii="方正小标宋简体" w:eastAsia="方正小标宋简体" w:cs="方正小标宋简体"/>
          <w:sz w:val="44"/>
          <w:szCs w:val="44"/>
        </w:rPr>
        <w:t>XX</w:t>
      </w:r>
      <w:r>
        <w:rPr>
          <w:rFonts w:hint="eastAsia" w:ascii="方正小标宋简体" w:eastAsia="方正小标宋简体" w:cs="方正小标宋简体"/>
          <w:sz w:val="44"/>
          <w:szCs w:val="44"/>
        </w:rPr>
        <w:t>县农业农村局</w:t>
      </w:r>
    </w:p>
    <w:p w14:paraId="4E6D6543">
      <w:pPr>
        <w:spacing w:line="54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关于报请</w:t>
      </w:r>
      <w:r>
        <w:rPr>
          <w:rFonts w:hint="eastAsia" w:ascii="方正小标宋简体" w:eastAsia="方正小标宋简体"/>
          <w:sz w:val="44"/>
          <w:szCs w:val="44"/>
        </w:rPr>
        <w:t>2026年农业重大投促活动专项资金</w:t>
      </w:r>
    </w:p>
    <w:p w14:paraId="2B6A8D0B">
      <w:pPr>
        <w:spacing w:line="54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项目</w:t>
      </w:r>
      <w:r>
        <w:rPr>
          <w:rFonts w:hint="eastAsia" w:ascii="方正小标宋简体" w:eastAsia="方正小标宋简体" w:cs="方正小标宋简体"/>
          <w:sz w:val="44"/>
          <w:szCs w:val="44"/>
        </w:rPr>
        <w:t>备案实施方案备案的请示</w:t>
      </w:r>
    </w:p>
    <w:p w14:paraId="79E8DB02">
      <w:pPr>
        <w:spacing w:line="540" w:lineRule="exact"/>
        <w:rPr>
          <w:rFonts w:ascii="方正仿宋简体" w:eastAsia="方正仿宋简体"/>
          <w:sz w:val="32"/>
          <w:szCs w:val="32"/>
        </w:rPr>
      </w:pPr>
    </w:p>
    <w:p w14:paraId="42D113A9">
      <w:pPr>
        <w:spacing w:line="540" w:lineRule="exac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成都市农业农村局：</w:t>
      </w:r>
    </w:p>
    <w:p w14:paraId="36881FE1">
      <w:pPr>
        <w:spacing w:line="54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根按照</w:t>
      </w:r>
      <w:r>
        <w:rPr>
          <w:rFonts w:hint="eastAsia" w:ascii="仿宋_GB2312" w:hAnsi="仿宋_GB2312" w:eastAsia="仿宋_GB2312" w:cs="仿宋_GB2312"/>
          <w:sz w:val="32"/>
          <w:szCs w:val="32"/>
        </w:rPr>
        <w:t>市局《2026年农业重大投促活动专项资金项目实施指导意见》相关要求</w:t>
      </w:r>
      <w:r>
        <w:rPr>
          <w:rFonts w:hint="eastAsia" w:ascii="仿宋_GB2312" w:hAnsi="仿宋" w:eastAsia="仿宋_GB2312"/>
          <w:sz w:val="32"/>
          <w:szCs w:val="32"/>
        </w:rPr>
        <w:t>，经方案编制、科学论证、报请审批、公示公开等程序，并经市农业农村局组织备案预审通过，现报请市级备案。</w:t>
      </w:r>
    </w:p>
    <w:p w14:paraId="00297B8B">
      <w:pPr>
        <w:spacing w:line="54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特此请示。</w:t>
      </w:r>
    </w:p>
    <w:p w14:paraId="633B1D1B">
      <w:pPr>
        <w:spacing w:line="54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 w14:paraId="72552CDD">
      <w:pPr>
        <w:spacing w:line="540" w:lineRule="exact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附件：</w:t>
      </w:r>
      <w:r>
        <w:rPr>
          <w:rFonts w:ascii="仿宋_GB2312" w:hAnsi="仿宋" w:eastAsia="仿宋_GB2312"/>
          <w:sz w:val="32"/>
          <w:szCs w:val="32"/>
        </w:rPr>
        <w:t>1. XX</w:t>
      </w:r>
      <w:r>
        <w:rPr>
          <w:rFonts w:hint="eastAsia" w:ascii="仿宋_GB2312" w:hAnsi="仿宋" w:eastAsia="仿宋_GB2312"/>
          <w:sz w:val="32"/>
          <w:szCs w:val="32"/>
        </w:rPr>
        <w:t>县项目汇总表</w:t>
      </w:r>
    </w:p>
    <w:p w14:paraId="73072DAF">
      <w:pPr>
        <w:spacing w:line="54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县级绩效目标表</w:t>
      </w:r>
    </w:p>
    <w:p w14:paraId="260D24C9">
      <w:pPr>
        <w:spacing w:line="54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组织申报项目的网络公示截图</w:t>
      </w:r>
    </w:p>
    <w:p w14:paraId="32B02ED4">
      <w:pPr>
        <w:spacing w:line="54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县级评审签到表、总体及单个项目评审意见</w:t>
      </w:r>
    </w:p>
    <w:p w14:paraId="626E27FA">
      <w:pPr>
        <w:spacing w:line="54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 拟支持项目公示截图</w:t>
      </w:r>
    </w:p>
    <w:p w14:paraId="667D8FDD">
      <w:pPr>
        <w:spacing w:line="54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 《项目实施方案》</w:t>
      </w:r>
    </w:p>
    <w:p w14:paraId="0DF3105D">
      <w:pPr>
        <w:spacing w:line="54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7. </w:t>
      </w:r>
      <w:r>
        <w:rPr>
          <w:rFonts w:hint="eastAsia" w:ascii="仿宋_GB2312" w:hAnsi="仿宋" w:eastAsia="仿宋_GB2312"/>
          <w:sz w:val="32"/>
          <w:szCs w:val="32"/>
        </w:rPr>
        <w:t>其他有关资料</w:t>
      </w:r>
    </w:p>
    <w:p w14:paraId="43F299A7">
      <w:pPr>
        <w:spacing w:line="540" w:lineRule="exact"/>
        <w:ind w:firstLine="1600" w:firstLineChars="500"/>
        <w:rPr>
          <w:rFonts w:ascii="仿宋_GB2312" w:hAnsi="仿宋" w:eastAsia="仿宋_GB2312"/>
          <w:sz w:val="32"/>
          <w:szCs w:val="32"/>
        </w:rPr>
      </w:pPr>
    </w:p>
    <w:p w14:paraId="1D29A8CD">
      <w:pPr>
        <w:spacing w:line="540" w:lineRule="exact"/>
        <w:rPr>
          <w:rFonts w:ascii="仿宋_GB2312" w:hAnsi="仿宋" w:eastAsia="仿宋_GB2312"/>
          <w:sz w:val="32"/>
          <w:szCs w:val="32"/>
        </w:rPr>
      </w:pPr>
    </w:p>
    <w:p w14:paraId="5106629E">
      <w:pPr>
        <w:spacing w:line="540" w:lineRule="exact"/>
        <w:rPr>
          <w:rFonts w:eastAsia="方正仿宋简体"/>
          <w:sz w:val="32"/>
          <w:szCs w:val="32"/>
        </w:rPr>
      </w:pPr>
    </w:p>
    <w:p w14:paraId="0FF1BC36">
      <w:pPr>
        <w:spacing w:line="540" w:lineRule="exact"/>
        <w:ind w:firstLine="5440" w:firstLineChars="1700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XX</w:t>
      </w:r>
      <w:r>
        <w:rPr>
          <w:rFonts w:hint="eastAsia" w:ascii="仿宋_GB2312" w:hAnsi="仿宋" w:eastAsia="仿宋_GB2312"/>
          <w:sz w:val="32"/>
          <w:szCs w:val="32"/>
        </w:rPr>
        <w:t>县农业农村局</w:t>
      </w:r>
    </w:p>
    <w:p w14:paraId="39B9AF06">
      <w:pPr>
        <w:spacing w:line="540" w:lineRule="exact"/>
        <w:ind w:firstLine="5440" w:firstLineChars="1700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</w:rPr>
        <w:t>6年  月  日</w:t>
      </w:r>
    </w:p>
    <w:p w14:paraId="6D431D75">
      <w:pPr>
        <w:spacing w:line="54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（联系人：</w:t>
      </w:r>
      <w:r>
        <w:rPr>
          <w:rFonts w:ascii="仿宋_GB2312" w:hAnsi="仿宋" w:eastAsia="仿宋_GB2312"/>
          <w:sz w:val="32"/>
          <w:szCs w:val="32"/>
        </w:rPr>
        <w:t>XXX</w:t>
      </w:r>
      <w:r>
        <w:rPr>
          <w:rFonts w:hint="eastAsia" w:ascii="仿宋_GB2312" w:hAnsi="仿宋" w:eastAsia="仿宋_GB2312"/>
          <w:sz w:val="32"/>
          <w:szCs w:val="32"/>
        </w:rPr>
        <w:t>；联系电话：</w:t>
      </w:r>
      <w:r>
        <w:rPr>
          <w:rFonts w:ascii="仿宋_GB2312" w:hAnsi="仿宋" w:eastAsia="仿宋_GB2312"/>
          <w:sz w:val="32"/>
          <w:szCs w:val="32"/>
        </w:rPr>
        <w:t>XXXXXXXX</w:t>
      </w:r>
      <w:r>
        <w:rPr>
          <w:rFonts w:hint="eastAsia" w:ascii="仿宋_GB2312" w:hAnsi="仿宋" w:eastAsia="仿宋_GB2312"/>
          <w:sz w:val="32"/>
          <w:szCs w:val="32"/>
        </w:rPr>
        <w:t>，</w:t>
      </w:r>
      <w:r>
        <w:rPr>
          <w:rFonts w:ascii="仿宋_GB2312" w:hAnsi="仿宋" w:eastAsia="仿宋_GB2312"/>
          <w:sz w:val="32"/>
          <w:szCs w:val="32"/>
        </w:rPr>
        <w:t>XXXXXXXXXXX</w:t>
      </w:r>
      <w:r>
        <w:rPr>
          <w:rFonts w:hint="eastAsia" w:ascii="仿宋_GB2312" w:hAnsi="仿宋" w:eastAsia="仿宋_GB2312"/>
          <w:sz w:val="32"/>
          <w:szCs w:val="32"/>
        </w:rPr>
        <w:t>（手机））</w:t>
      </w:r>
    </w:p>
    <w:p w14:paraId="1C29C230">
      <w:pPr>
        <w:rPr>
          <w:rFonts w:hint="eastAsia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928" w:right="1304" w:bottom="1531" w:left="1531" w:header="851" w:footer="1247" w:gutter="0"/>
          <w:cols w:space="720" w:num="1"/>
          <w:titlePg/>
          <w:docGrid w:linePitch="312" w:charSpace="0"/>
        </w:sectPr>
      </w:pPr>
    </w:p>
    <w:p w14:paraId="6ED86025">
      <w:pPr>
        <w:spacing w:line="590" w:lineRule="exact"/>
        <w:jc w:val="left"/>
        <w:rPr>
          <w:rFonts w:ascii="黑体" w:hAnsi="黑体" w:eastAsia="黑体" w:cs="黑体"/>
          <w:sz w:val="32"/>
          <w:szCs w:val="32"/>
        </w:rPr>
      </w:pPr>
    </w:p>
    <w:p w14:paraId="3061787F">
      <w:pPr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BDD2F6D">
      <w:pPr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XX县2026年农业重大投促活动专项资金项目汇总表</w:t>
      </w:r>
    </w:p>
    <w:p w14:paraId="017743C6">
      <w:pPr>
        <w:rPr>
          <w:rFonts w:eastAsia="方正仿宋简体"/>
          <w:sz w:val="32"/>
          <w:szCs w:val="32"/>
        </w:rPr>
      </w:pPr>
    </w:p>
    <w:tbl>
      <w:tblPr>
        <w:tblStyle w:val="4"/>
        <w:tblpPr w:leftFromText="180" w:rightFromText="180" w:vertAnchor="text" w:horzAnchor="margin" w:tblpY="601"/>
        <w:tblOverlap w:val="never"/>
        <w:tblW w:w="128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378"/>
        <w:gridCol w:w="1832"/>
        <w:gridCol w:w="1528"/>
        <w:gridCol w:w="1928"/>
        <w:gridCol w:w="2076"/>
        <w:gridCol w:w="3146"/>
      </w:tblGrid>
      <w:tr w14:paraId="4F33B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5" w:type="dxa"/>
            <w:noWrap w:val="0"/>
            <w:vAlign w:val="center"/>
          </w:tcPr>
          <w:p w14:paraId="2C0AB8A2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378" w:type="dxa"/>
            <w:noWrap w:val="0"/>
            <w:vAlign w:val="center"/>
          </w:tcPr>
          <w:p w14:paraId="2940064D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项目名称</w:t>
            </w:r>
          </w:p>
        </w:tc>
        <w:tc>
          <w:tcPr>
            <w:tcW w:w="1832" w:type="dxa"/>
            <w:noWrap w:val="0"/>
            <w:vAlign w:val="center"/>
          </w:tcPr>
          <w:p w14:paraId="652F295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项目业主</w:t>
            </w:r>
          </w:p>
        </w:tc>
        <w:tc>
          <w:tcPr>
            <w:tcW w:w="1528" w:type="dxa"/>
            <w:noWrap w:val="0"/>
            <w:vAlign w:val="center"/>
          </w:tcPr>
          <w:p w14:paraId="773D1191">
            <w:pPr>
              <w:ind w:right="-437" w:rightChars="-208" w:firstLine="240" w:firstLineChars="10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项目地点</w:t>
            </w:r>
          </w:p>
        </w:tc>
        <w:tc>
          <w:tcPr>
            <w:tcW w:w="1928" w:type="dxa"/>
            <w:noWrap w:val="0"/>
            <w:vAlign w:val="center"/>
          </w:tcPr>
          <w:p w14:paraId="0EFB8FA1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市级补助资金建设内容</w:t>
            </w:r>
          </w:p>
        </w:tc>
        <w:tc>
          <w:tcPr>
            <w:tcW w:w="2076" w:type="dxa"/>
            <w:noWrap w:val="0"/>
            <w:vAlign w:val="center"/>
          </w:tcPr>
          <w:p w14:paraId="4BE3D3F3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总投资额（万元）</w:t>
            </w:r>
          </w:p>
        </w:tc>
        <w:tc>
          <w:tcPr>
            <w:tcW w:w="3146" w:type="dxa"/>
            <w:noWrap w:val="0"/>
            <w:vAlign w:val="center"/>
          </w:tcPr>
          <w:p w14:paraId="7B66F78E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拟申请市级补助资金（万元）</w:t>
            </w:r>
          </w:p>
        </w:tc>
      </w:tr>
      <w:tr w14:paraId="22D56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5" w:type="dxa"/>
            <w:noWrap w:val="0"/>
            <w:vAlign w:val="center"/>
          </w:tcPr>
          <w:p w14:paraId="3B51A738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378" w:type="dxa"/>
            <w:noWrap w:val="0"/>
            <w:vAlign w:val="center"/>
          </w:tcPr>
          <w:p w14:paraId="3EBBE3AB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832" w:type="dxa"/>
            <w:noWrap w:val="0"/>
            <w:vAlign w:val="center"/>
          </w:tcPr>
          <w:p w14:paraId="175F1E9A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7930DF0E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928" w:type="dxa"/>
            <w:noWrap w:val="0"/>
            <w:vAlign w:val="center"/>
          </w:tcPr>
          <w:p w14:paraId="38D4DBC9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2F07E411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3146" w:type="dxa"/>
            <w:noWrap w:val="0"/>
            <w:vAlign w:val="center"/>
          </w:tcPr>
          <w:p w14:paraId="2A60164A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</w:tr>
      <w:tr w14:paraId="4C3A6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5" w:type="dxa"/>
            <w:noWrap w:val="0"/>
            <w:vAlign w:val="center"/>
          </w:tcPr>
          <w:p w14:paraId="77DF42E1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378" w:type="dxa"/>
            <w:noWrap w:val="0"/>
            <w:vAlign w:val="center"/>
          </w:tcPr>
          <w:p w14:paraId="4651DA2E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832" w:type="dxa"/>
            <w:noWrap w:val="0"/>
            <w:vAlign w:val="center"/>
          </w:tcPr>
          <w:p w14:paraId="1FDFF4DA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11B97C23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928" w:type="dxa"/>
            <w:noWrap w:val="0"/>
            <w:vAlign w:val="center"/>
          </w:tcPr>
          <w:p w14:paraId="4FE60AD1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4540AB84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3146" w:type="dxa"/>
            <w:noWrap w:val="0"/>
            <w:vAlign w:val="center"/>
          </w:tcPr>
          <w:p w14:paraId="526F344D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</w:tr>
    </w:tbl>
    <w:p w14:paraId="1C1D0D2B">
      <w:pPr>
        <w:rPr>
          <w:rFonts w:hint="eastAsia"/>
        </w:rPr>
        <w:sectPr>
          <w:pgSz w:w="16838" w:h="11906" w:orient="landscape"/>
          <w:pgMar w:top="1531" w:right="1928" w:bottom="1304" w:left="1531" w:header="851" w:footer="1247" w:gutter="0"/>
          <w:cols w:space="720" w:num="1"/>
          <w:titlePg/>
          <w:docGrid w:linePitch="312" w:charSpace="0"/>
        </w:sectPr>
      </w:pPr>
    </w:p>
    <w:p w14:paraId="4AC212AF">
      <w:pPr>
        <w:spacing w:line="590" w:lineRule="exact"/>
        <w:rPr>
          <w:rFonts w:ascii="黑体" w:hAnsi="黑体" w:eastAsia="黑体" w:cs="黑体"/>
          <w:sz w:val="32"/>
          <w:szCs w:val="32"/>
        </w:rPr>
      </w:pPr>
    </w:p>
    <w:p w14:paraId="2F909CFE">
      <w:pPr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绩效目标表</w:t>
      </w:r>
    </w:p>
    <w:p w14:paraId="7FDDF30F">
      <w:pPr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88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545"/>
        <w:gridCol w:w="3323"/>
        <w:gridCol w:w="1245"/>
        <w:gridCol w:w="1292"/>
      </w:tblGrid>
      <w:tr w14:paraId="0FE92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812" w:type="dxa"/>
            <w:gridSpan w:val="5"/>
            <w:noWrap/>
            <w:vAlign w:val="center"/>
          </w:tcPr>
          <w:p w14:paraId="136CA1E5">
            <w:pPr>
              <w:widowControl/>
              <w:jc w:val="left"/>
              <w:textAlignment w:val="center"/>
              <w:rPr>
                <w:rFonts w:hint="eastAsia" w:ascii="仿宋_GB2312" w:hAnsi="黑体" w:eastAsia="仿宋_GB2312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黑体" w:eastAsia="仿宋_GB2312" w:cs="黑体"/>
                <w:color w:val="000000"/>
                <w:kern w:val="0"/>
                <w:sz w:val="24"/>
                <w:lang w:bidi="ar"/>
              </w:rPr>
              <w:t>项目名称：2026年农业重大投促活动专项资金项目</w:t>
            </w:r>
          </w:p>
        </w:tc>
      </w:tr>
      <w:tr w14:paraId="4B2FE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407" w:type="dxa"/>
            <w:noWrap/>
            <w:vAlign w:val="center"/>
          </w:tcPr>
          <w:p w14:paraId="40E6031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一级指标</w:t>
            </w:r>
          </w:p>
        </w:tc>
        <w:tc>
          <w:tcPr>
            <w:tcW w:w="1545" w:type="dxa"/>
            <w:noWrap/>
            <w:vAlign w:val="center"/>
          </w:tcPr>
          <w:p w14:paraId="05B80897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二级指标</w:t>
            </w:r>
          </w:p>
        </w:tc>
        <w:tc>
          <w:tcPr>
            <w:tcW w:w="3323" w:type="dxa"/>
            <w:noWrap w:val="0"/>
            <w:vAlign w:val="center"/>
          </w:tcPr>
          <w:p w14:paraId="694CE55E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三级指标</w:t>
            </w:r>
          </w:p>
        </w:tc>
        <w:tc>
          <w:tcPr>
            <w:tcW w:w="1245" w:type="dxa"/>
            <w:noWrap w:val="0"/>
            <w:vAlign w:val="center"/>
          </w:tcPr>
          <w:p w14:paraId="5356CBD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预期值</w:t>
            </w:r>
          </w:p>
        </w:tc>
        <w:tc>
          <w:tcPr>
            <w:tcW w:w="1292" w:type="dxa"/>
            <w:noWrap w:val="0"/>
            <w:vAlign w:val="center"/>
          </w:tcPr>
          <w:p w14:paraId="11DF1D4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完成值</w:t>
            </w:r>
          </w:p>
        </w:tc>
      </w:tr>
      <w:tr w14:paraId="46825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407" w:type="dxa"/>
            <w:noWrap/>
            <w:vAlign w:val="center"/>
          </w:tcPr>
          <w:p w14:paraId="60EFE3D5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产出指标</w:t>
            </w:r>
          </w:p>
        </w:tc>
        <w:tc>
          <w:tcPr>
            <w:tcW w:w="1545" w:type="dxa"/>
            <w:noWrap/>
            <w:vAlign w:val="center"/>
          </w:tcPr>
          <w:p w14:paraId="49E22C9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数量指标</w:t>
            </w:r>
          </w:p>
        </w:tc>
        <w:tc>
          <w:tcPr>
            <w:tcW w:w="3323" w:type="dxa"/>
            <w:noWrap w:val="0"/>
            <w:vAlign w:val="center"/>
          </w:tcPr>
          <w:p w14:paraId="2E2225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国内外参展商数量</w:t>
            </w:r>
          </w:p>
        </w:tc>
        <w:tc>
          <w:tcPr>
            <w:tcW w:w="1245" w:type="dxa"/>
            <w:noWrap w:val="0"/>
            <w:vAlign w:val="center"/>
          </w:tcPr>
          <w:p w14:paraId="12BDEF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lang w:bidi="ar"/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 X家</w:t>
            </w:r>
          </w:p>
        </w:tc>
        <w:tc>
          <w:tcPr>
            <w:tcW w:w="1292" w:type="dxa"/>
            <w:noWrap w:val="0"/>
            <w:vAlign w:val="center"/>
          </w:tcPr>
          <w:p w14:paraId="44059ED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789AC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407" w:type="dxa"/>
            <w:noWrap/>
            <w:vAlign w:val="center"/>
          </w:tcPr>
          <w:p w14:paraId="7DA1A841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产出指标</w:t>
            </w:r>
          </w:p>
        </w:tc>
        <w:tc>
          <w:tcPr>
            <w:tcW w:w="1545" w:type="dxa"/>
            <w:noWrap/>
            <w:vAlign w:val="center"/>
          </w:tcPr>
          <w:p w14:paraId="5AAADE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数量指标</w:t>
            </w:r>
          </w:p>
        </w:tc>
        <w:tc>
          <w:tcPr>
            <w:tcW w:w="3323" w:type="dxa"/>
            <w:noWrap w:val="0"/>
            <w:vAlign w:val="center"/>
          </w:tcPr>
          <w:p w14:paraId="583165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展览面积</w:t>
            </w:r>
          </w:p>
        </w:tc>
        <w:tc>
          <w:tcPr>
            <w:tcW w:w="1245" w:type="dxa"/>
            <w:noWrap w:val="0"/>
            <w:vAlign w:val="center"/>
          </w:tcPr>
          <w:p w14:paraId="7E8E694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lang w:bidi="ar"/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X平方米</w:t>
            </w:r>
          </w:p>
        </w:tc>
        <w:tc>
          <w:tcPr>
            <w:tcW w:w="1292" w:type="dxa"/>
            <w:noWrap w:val="0"/>
            <w:vAlign w:val="center"/>
          </w:tcPr>
          <w:p w14:paraId="7861BA4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7BE5F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07" w:type="dxa"/>
            <w:noWrap/>
            <w:vAlign w:val="center"/>
          </w:tcPr>
          <w:p w14:paraId="23CDCF48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产出指标</w:t>
            </w:r>
          </w:p>
        </w:tc>
        <w:tc>
          <w:tcPr>
            <w:tcW w:w="1545" w:type="dxa"/>
            <w:noWrap/>
            <w:vAlign w:val="center"/>
          </w:tcPr>
          <w:p w14:paraId="3F791E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质量指标</w:t>
            </w:r>
          </w:p>
        </w:tc>
        <w:tc>
          <w:tcPr>
            <w:tcW w:w="3323" w:type="dxa"/>
            <w:noWrap w:val="0"/>
            <w:vAlign w:val="center"/>
          </w:tcPr>
          <w:p w14:paraId="2386833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项目验收合格率</w:t>
            </w:r>
          </w:p>
        </w:tc>
        <w:tc>
          <w:tcPr>
            <w:tcW w:w="1245" w:type="dxa"/>
            <w:noWrap w:val="0"/>
            <w:vAlign w:val="center"/>
          </w:tcPr>
          <w:p w14:paraId="6025CD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lang w:bidi="ar"/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X%</w:t>
            </w:r>
          </w:p>
        </w:tc>
        <w:tc>
          <w:tcPr>
            <w:tcW w:w="1292" w:type="dxa"/>
            <w:noWrap w:val="0"/>
            <w:vAlign w:val="center"/>
          </w:tcPr>
          <w:p w14:paraId="011988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6E34F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407" w:type="dxa"/>
            <w:noWrap/>
            <w:vAlign w:val="center"/>
          </w:tcPr>
          <w:p w14:paraId="634CE301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产出指标</w:t>
            </w:r>
          </w:p>
        </w:tc>
        <w:tc>
          <w:tcPr>
            <w:tcW w:w="1545" w:type="dxa"/>
            <w:noWrap/>
            <w:vAlign w:val="center"/>
          </w:tcPr>
          <w:p w14:paraId="41F78C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时效指标</w:t>
            </w:r>
          </w:p>
        </w:tc>
        <w:tc>
          <w:tcPr>
            <w:tcW w:w="3323" w:type="dxa"/>
            <w:noWrap w:val="0"/>
            <w:vAlign w:val="center"/>
          </w:tcPr>
          <w:p w14:paraId="5F5ABED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及时支付资金</w:t>
            </w:r>
          </w:p>
        </w:tc>
        <w:tc>
          <w:tcPr>
            <w:tcW w:w="1245" w:type="dxa"/>
            <w:noWrap w:val="0"/>
            <w:vAlign w:val="center"/>
          </w:tcPr>
          <w:p w14:paraId="301F72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lang w:bidi="ar"/>
              </w:rPr>
              <w:t>≤X</w:t>
            </w:r>
          </w:p>
        </w:tc>
        <w:tc>
          <w:tcPr>
            <w:tcW w:w="1292" w:type="dxa"/>
            <w:noWrap w:val="0"/>
            <w:vAlign w:val="center"/>
          </w:tcPr>
          <w:p w14:paraId="60978D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2526E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407" w:type="dxa"/>
            <w:noWrap/>
            <w:vAlign w:val="center"/>
          </w:tcPr>
          <w:p w14:paraId="2FEA774F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效益指标</w:t>
            </w:r>
          </w:p>
        </w:tc>
        <w:tc>
          <w:tcPr>
            <w:tcW w:w="1545" w:type="dxa"/>
            <w:noWrap/>
            <w:vAlign w:val="center"/>
          </w:tcPr>
          <w:p w14:paraId="548B67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社会效益指标</w:t>
            </w:r>
          </w:p>
        </w:tc>
        <w:tc>
          <w:tcPr>
            <w:tcW w:w="3323" w:type="dxa"/>
            <w:noWrap w:val="0"/>
            <w:vAlign w:val="center"/>
          </w:tcPr>
          <w:p w14:paraId="7E8841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媒体宣传覆盖人群</w:t>
            </w:r>
          </w:p>
        </w:tc>
        <w:tc>
          <w:tcPr>
            <w:tcW w:w="1245" w:type="dxa"/>
            <w:noWrap w:val="0"/>
            <w:vAlign w:val="center"/>
          </w:tcPr>
          <w:p w14:paraId="48F1F2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lang w:bidi="ar"/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 X万人</w:t>
            </w:r>
          </w:p>
        </w:tc>
        <w:tc>
          <w:tcPr>
            <w:tcW w:w="1292" w:type="dxa"/>
            <w:noWrap w:val="0"/>
            <w:vAlign w:val="center"/>
          </w:tcPr>
          <w:p w14:paraId="502C78B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033F9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  <w:jc w:val="center"/>
        </w:trPr>
        <w:tc>
          <w:tcPr>
            <w:tcW w:w="1407" w:type="dxa"/>
            <w:noWrap/>
            <w:vAlign w:val="center"/>
          </w:tcPr>
          <w:p w14:paraId="2DEEFA1D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满意度指标</w:t>
            </w:r>
          </w:p>
        </w:tc>
        <w:tc>
          <w:tcPr>
            <w:tcW w:w="1545" w:type="dxa"/>
            <w:noWrap/>
            <w:vAlign w:val="center"/>
          </w:tcPr>
          <w:p w14:paraId="50FD9D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服务对象满意度指标</w:t>
            </w:r>
          </w:p>
        </w:tc>
        <w:tc>
          <w:tcPr>
            <w:tcW w:w="3323" w:type="dxa"/>
            <w:noWrap w:val="0"/>
            <w:vAlign w:val="center"/>
          </w:tcPr>
          <w:p w14:paraId="652408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展会参展商、来宾满意度</w:t>
            </w:r>
          </w:p>
        </w:tc>
        <w:tc>
          <w:tcPr>
            <w:tcW w:w="1245" w:type="dxa"/>
            <w:noWrap w:val="0"/>
            <w:vAlign w:val="center"/>
          </w:tcPr>
          <w:p w14:paraId="42E764B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lang w:bidi="ar"/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X%</w:t>
            </w:r>
          </w:p>
        </w:tc>
        <w:tc>
          <w:tcPr>
            <w:tcW w:w="1292" w:type="dxa"/>
            <w:noWrap w:val="0"/>
            <w:vAlign w:val="center"/>
          </w:tcPr>
          <w:p w14:paraId="0585D50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17485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1407" w:type="dxa"/>
            <w:noWrap/>
            <w:vAlign w:val="center"/>
          </w:tcPr>
          <w:p w14:paraId="68A05CCB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成本指标</w:t>
            </w:r>
          </w:p>
        </w:tc>
        <w:tc>
          <w:tcPr>
            <w:tcW w:w="1545" w:type="dxa"/>
            <w:noWrap/>
            <w:vAlign w:val="center"/>
          </w:tcPr>
          <w:p w14:paraId="7FE392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经济成本指标</w:t>
            </w:r>
          </w:p>
        </w:tc>
        <w:tc>
          <w:tcPr>
            <w:tcW w:w="3323" w:type="dxa"/>
            <w:noWrap w:val="0"/>
            <w:vAlign w:val="center"/>
          </w:tcPr>
          <w:p w14:paraId="5C2C27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项目投入成本合理，不超预算</w:t>
            </w:r>
          </w:p>
        </w:tc>
        <w:tc>
          <w:tcPr>
            <w:tcW w:w="1245" w:type="dxa"/>
            <w:noWrap w:val="0"/>
            <w:vAlign w:val="center"/>
          </w:tcPr>
          <w:p w14:paraId="1D5899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lang w:bidi="ar"/>
              </w:rPr>
              <w:t>≤X万元</w:t>
            </w:r>
          </w:p>
        </w:tc>
        <w:tc>
          <w:tcPr>
            <w:tcW w:w="1292" w:type="dxa"/>
            <w:noWrap w:val="0"/>
            <w:vAlign w:val="center"/>
          </w:tcPr>
          <w:p w14:paraId="59764A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6748D4A3">
      <w:pPr>
        <w:spacing w:line="59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/>
          <w:kern w:val="1"/>
          <w:sz w:val="44"/>
          <w:szCs w:val="44"/>
        </w:rPr>
        <w:br w:type="page"/>
      </w:r>
    </w:p>
    <w:p w14:paraId="3A8CC81B">
      <w:pPr>
        <w:spacing w:line="590" w:lineRule="exact"/>
        <w:ind w:firstLine="420" w:firstLineChars="200"/>
        <w:rPr>
          <w:rFonts w:hint="eastAsia"/>
        </w:rPr>
      </w:pPr>
    </w:p>
    <w:p w14:paraId="31C3CAC0">
      <w:pPr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2026年农业重大投促活动专项资金项目</w:t>
      </w:r>
    </w:p>
    <w:p w14:paraId="2D635614">
      <w:pPr>
        <w:spacing w:line="590" w:lineRule="exact"/>
        <w:jc w:val="center"/>
        <w:rPr>
          <w:rFonts w:ascii="方正小标宋简体" w:hAnsi="黑体" w:eastAsia="方正小标宋简体"/>
          <w:kern w:val="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（成都农博会分会场/蔬菜博览会/丰收节/......）实</w:t>
      </w:r>
      <w:r>
        <w:rPr>
          <w:rFonts w:hint="eastAsia" w:ascii="方正小标宋简体" w:hAnsi="黑体" w:eastAsia="方正小标宋简体"/>
          <w:kern w:val="1"/>
          <w:sz w:val="44"/>
          <w:szCs w:val="44"/>
        </w:rPr>
        <w:t>施方案</w:t>
      </w:r>
    </w:p>
    <w:p w14:paraId="09937CCA">
      <w:pPr>
        <w:spacing w:line="590" w:lineRule="exact"/>
        <w:ind w:firstLine="640" w:firstLineChars="200"/>
        <w:rPr>
          <w:rFonts w:ascii="黑体" w:hAnsi="黑体" w:eastAsia="黑体" w:cs="黑体"/>
          <w:kern w:val="1"/>
          <w:sz w:val="32"/>
          <w:szCs w:val="32"/>
        </w:rPr>
      </w:pPr>
    </w:p>
    <w:p w14:paraId="0E155F46">
      <w:pPr>
        <w:spacing w:line="590" w:lineRule="exact"/>
        <w:ind w:firstLine="640" w:firstLineChars="200"/>
        <w:rPr>
          <w:rFonts w:ascii="黑体" w:hAnsi="黑体" w:eastAsia="黑体"/>
          <w:kern w:val="1"/>
          <w:sz w:val="32"/>
          <w:szCs w:val="32"/>
        </w:rPr>
      </w:pPr>
      <w:r>
        <w:rPr>
          <w:rFonts w:hint="eastAsia" w:ascii="黑体" w:hAnsi="黑体" w:eastAsia="黑体" w:cs="黑体"/>
          <w:kern w:val="1"/>
          <w:sz w:val="32"/>
          <w:szCs w:val="32"/>
        </w:rPr>
        <w:t>一、项目概况</w:t>
      </w:r>
    </w:p>
    <w:p w14:paraId="4E859B66">
      <w:pPr>
        <w:spacing w:line="590" w:lineRule="exact"/>
        <w:ind w:firstLine="640" w:firstLineChars="200"/>
        <w:rPr>
          <w:rFonts w:ascii="仿宋_GB2312" w:hAnsi="仿宋" w:eastAsia="仿宋_GB2312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简要介绍</w:t>
      </w:r>
      <w:r>
        <w:rPr>
          <w:rFonts w:hint="eastAsia" w:ascii="仿宋_GB2312" w:hAnsi="仿宋" w:eastAsia="仿宋_GB2312" w:cs="黑体"/>
          <w:sz w:val="32"/>
          <w:szCs w:val="32"/>
        </w:rPr>
        <w:t>项目区位、规模，实施的意义、必要性和目标任务。</w:t>
      </w:r>
    </w:p>
    <w:p w14:paraId="63E4C194">
      <w:pPr>
        <w:spacing w:line="590" w:lineRule="exact"/>
        <w:ind w:firstLine="640"/>
        <w:rPr>
          <w:rFonts w:ascii="黑体" w:hAnsi="黑体" w:eastAsia="黑体"/>
          <w:kern w:val="1"/>
          <w:sz w:val="32"/>
          <w:szCs w:val="32"/>
        </w:rPr>
      </w:pPr>
      <w:r>
        <w:rPr>
          <w:rFonts w:hint="eastAsia" w:ascii="黑体" w:hAnsi="黑体" w:eastAsia="黑体" w:cs="黑体"/>
          <w:kern w:val="1"/>
          <w:sz w:val="32"/>
          <w:szCs w:val="32"/>
        </w:rPr>
        <w:t>二、实施内容</w:t>
      </w:r>
    </w:p>
    <w:p w14:paraId="3052D439">
      <w:pPr>
        <w:spacing w:line="590" w:lineRule="exact"/>
        <w:ind w:firstLine="640" w:firstLineChars="200"/>
        <w:rPr>
          <w:rFonts w:ascii="仿宋_GB2312" w:hAnsi="仿宋" w:eastAsia="仿宋_GB2312" w:cs="黑体"/>
          <w:sz w:val="32"/>
          <w:szCs w:val="32"/>
        </w:rPr>
      </w:pPr>
      <w:r>
        <w:rPr>
          <w:rFonts w:hint="eastAsia" w:ascii="仿宋_GB2312" w:hAnsi="仿宋" w:eastAsia="仿宋_GB2312" w:cs="黑体"/>
          <w:sz w:val="32"/>
          <w:szCs w:val="32"/>
        </w:rPr>
        <w:t>分别对实施内容作出</w:t>
      </w:r>
      <w:r>
        <w:rPr>
          <w:rFonts w:hint="eastAsia" w:ascii="仿宋_GB2312" w:hAnsi="仿宋" w:eastAsia="仿宋_GB2312" w:cs="黑体"/>
          <w:b/>
          <w:bCs/>
          <w:sz w:val="32"/>
          <w:szCs w:val="32"/>
        </w:rPr>
        <w:t>详细说明。</w:t>
      </w:r>
    </w:p>
    <w:p w14:paraId="633A6933">
      <w:pPr>
        <w:spacing w:line="590" w:lineRule="exact"/>
        <w:ind w:firstLine="640" w:firstLineChars="200"/>
        <w:rPr>
          <w:rFonts w:ascii="仿宋_GB2312" w:hAnsi="仿宋" w:eastAsia="仿宋_GB2312" w:cs="黑体"/>
          <w:sz w:val="32"/>
          <w:szCs w:val="32"/>
        </w:rPr>
      </w:pPr>
      <w:r>
        <w:rPr>
          <w:rFonts w:hint="eastAsia" w:ascii="仿宋_GB2312" w:hAnsi="仿宋" w:eastAsia="仿宋_GB2312" w:cs="黑体"/>
          <w:sz w:val="32"/>
          <w:szCs w:val="32"/>
        </w:rPr>
        <w:t>（一）</w:t>
      </w:r>
      <w:r>
        <w:rPr>
          <w:rFonts w:ascii="仿宋_GB2312" w:hAnsi="仿宋" w:eastAsia="仿宋_GB2312" w:cs="黑体"/>
          <w:sz w:val="32"/>
          <w:szCs w:val="32"/>
        </w:rPr>
        <w:t>......</w:t>
      </w:r>
    </w:p>
    <w:p w14:paraId="182958C9">
      <w:pPr>
        <w:spacing w:line="590" w:lineRule="exact"/>
        <w:ind w:firstLine="640"/>
        <w:rPr>
          <w:rFonts w:ascii="仿宋_GB2312" w:hAnsi="仿宋" w:eastAsia="仿宋_GB2312" w:cs="黑体"/>
          <w:sz w:val="32"/>
          <w:szCs w:val="32"/>
        </w:rPr>
      </w:pPr>
      <w:r>
        <w:rPr>
          <w:rFonts w:hint="eastAsia" w:ascii="仿宋_GB2312" w:hAnsi="仿宋" w:eastAsia="仿宋_GB2312" w:cs="黑体"/>
          <w:sz w:val="32"/>
          <w:szCs w:val="32"/>
        </w:rPr>
        <w:t>（二）</w:t>
      </w:r>
      <w:r>
        <w:rPr>
          <w:rFonts w:ascii="仿宋_GB2312" w:hAnsi="仿宋" w:eastAsia="仿宋_GB2312" w:cs="黑体"/>
          <w:sz w:val="32"/>
          <w:szCs w:val="32"/>
        </w:rPr>
        <w:t>......</w:t>
      </w:r>
    </w:p>
    <w:p w14:paraId="3FFE0ACB">
      <w:pPr>
        <w:spacing w:line="590" w:lineRule="exact"/>
        <w:ind w:firstLine="640"/>
        <w:rPr>
          <w:rFonts w:ascii="仿宋_GB2312" w:hAnsi="仿宋" w:eastAsia="仿宋_GB2312" w:cs="黑体"/>
          <w:sz w:val="32"/>
          <w:szCs w:val="32"/>
        </w:rPr>
      </w:pPr>
      <w:r>
        <w:rPr>
          <w:rFonts w:hint="eastAsia" w:ascii="仿宋_GB2312" w:hAnsi="仿宋" w:eastAsia="仿宋_GB2312" w:cs="黑体"/>
          <w:sz w:val="32"/>
          <w:szCs w:val="32"/>
        </w:rPr>
        <w:t>（三）</w:t>
      </w:r>
      <w:r>
        <w:rPr>
          <w:rFonts w:ascii="仿宋_GB2312" w:hAnsi="仿宋" w:eastAsia="仿宋_GB2312" w:cs="黑体"/>
          <w:sz w:val="32"/>
          <w:szCs w:val="32"/>
        </w:rPr>
        <w:t>......</w:t>
      </w:r>
    </w:p>
    <w:p w14:paraId="5218387A">
      <w:pPr>
        <w:spacing w:line="590" w:lineRule="exact"/>
        <w:ind w:firstLine="640"/>
        <w:rPr>
          <w:rFonts w:ascii="黑体" w:hAnsi="黑体" w:eastAsia="黑体" w:cs="黑体"/>
          <w:kern w:val="1"/>
          <w:sz w:val="32"/>
          <w:szCs w:val="32"/>
        </w:rPr>
      </w:pPr>
      <w:r>
        <w:rPr>
          <w:rFonts w:hint="eastAsia" w:ascii="黑体" w:hAnsi="黑体" w:eastAsia="黑体" w:cs="黑体"/>
          <w:kern w:val="1"/>
          <w:sz w:val="32"/>
          <w:szCs w:val="32"/>
        </w:rPr>
        <w:t>三、资金投入概算及效益分析</w:t>
      </w:r>
    </w:p>
    <w:p w14:paraId="597F6BCE">
      <w:pPr>
        <w:spacing w:line="590" w:lineRule="exact"/>
        <w:ind w:firstLine="640"/>
        <w:rPr>
          <w:rFonts w:ascii="楷体_GB2312" w:hAnsi="黑体" w:eastAsia="楷体_GB2312" w:cs="黑体"/>
          <w:kern w:val="1"/>
          <w:sz w:val="32"/>
          <w:szCs w:val="32"/>
        </w:rPr>
      </w:pPr>
      <w:r>
        <w:rPr>
          <w:rFonts w:hint="eastAsia" w:ascii="楷体_GB2312" w:hAnsi="黑体" w:eastAsia="楷体_GB2312" w:cs="黑体"/>
          <w:kern w:val="1"/>
          <w:sz w:val="32"/>
          <w:szCs w:val="32"/>
        </w:rPr>
        <w:t>（一）投入概算</w:t>
      </w:r>
    </w:p>
    <w:p w14:paraId="15719285">
      <w:pPr>
        <w:spacing w:line="590" w:lineRule="exact"/>
        <w:ind w:firstLine="640"/>
        <w:rPr>
          <w:rFonts w:ascii="仿宋_GB2312" w:hAnsi="宋体" w:eastAsia="仿宋_GB2312"/>
          <w:kern w:val="1"/>
          <w:sz w:val="32"/>
          <w:szCs w:val="32"/>
        </w:rPr>
      </w:pPr>
      <w:r>
        <w:rPr>
          <w:rFonts w:hint="eastAsia" w:ascii="仿宋_GB2312" w:hAnsi="宋体" w:eastAsia="仿宋_GB2312" w:cs="仿宋_GB2312"/>
          <w:kern w:val="1"/>
          <w:sz w:val="32"/>
          <w:szCs w:val="32"/>
        </w:rPr>
        <w:t>对项目总投资规模、资金筹措和各级资金投入作出说明，明确各级资金的具体建设内容。</w:t>
      </w:r>
    </w:p>
    <w:p w14:paraId="2CA4953A">
      <w:pPr>
        <w:spacing w:line="590" w:lineRule="exact"/>
        <w:ind w:firstLine="640"/>
        <w:rPr>
          <w:rFonts w:ascii="楷体_GB2312" w:hAnsi="黑体" w:eastAsia="楷体_GB2312" w:cs="黑体"/>
          <w:kern w:val="1"/>
          <w:sz w:val="32"/>
          <w:szCs w:val="32"/>
        </w:rPr>
      </w:pPr>
      <w:r>
        <w:rPr>
          <w:rFonts w:hint="eastAsia" w:ascii="楷体_GB2312" w:hAnsi="黑体" w:eastAsia="楷体_GB2312" w:cs="黑体"/>
          <w:kern w:val="1"/>
          <w:sz w:val="32"/>
          <w:szCs w:val="32"/>
        </w:rPr>
        <w:t>（二）项目效益</w:t>
      </w:r>
    </w:p>
    <w:p w14:paraId="6433EC77">
      <w:pPr>
        <w:spacing w:line="590" w:lineRule="exact"/>
        <w:ind w:firstLine="640" w:firstLineChars="200"/>
        <w:rPr>
          <w:rFonts w:ascii="黑体" w:hAnsi="黑体" w:eastAsia="仿宋_GB2312" w:cs="黑体"/>
          <w:kern w:val="1"/>
          <w:sz w:val="32"/>
          <w:szCs w:val="32"/>
        </w:rPr>
      </w:pPr>
      <w:r>
        <w:rPr>
          <w:rFonts w:hint="eastAsia" w:ascii="仿宋_GB2312" w:hAnsi="仿宋" w:eastAsia="仿宋_GB2312" w:cs="黑体"/>
          <w:sz w:val="32"/>
          <w:szCs w:val="32"/>
        </w:rPr>
        <w:t>从经济效益、社会效益、可持续影响等方面作出说明（不要只罗列表述性表达，要求具体、可实现、可预见）。</w:t>
      </w:r>
    </w:p>
    <w:p w14:paraId="64DABE23">
      <w:pPr>
        <w:spacing w:line="590" w:lineRule="exact"/>
        <w:ind w:firstLine="640"/>
        <w:rPr>
          <w:rFonts w:ascii="黑体" w:hAnsi="黑体" w:eastAsia="黑体" w:cs="黑体"/>
          <w:kern w:val="1"/>
          <w:sz w:val="32"/>
          <w:szCs w:val="32"/>
        </w:rPr>
      </w:pPr>
      <w:r>
        <w:rPr>
          <w:rFonts w:hint="eastAsia" w:ascii="黑体" w:hAnsi="黑体" w:eastAsia="黑体" w:cs="黑体"/>
          <w:kern w:val="1"/>
          <w:sz w:val="32"/>
          <w:szCs w:val="32"/>
        </w:rPr>
        <w:t>四、项目进度安排</w:t>
      </w:r>
    </w:p>
    <w:p w14:paraId="641A50AF">
      <w:pPr>
        <w:spacing w:line="590" w:lineRule="exact"/>
        <w:ind w:firstLine="640" w:firstLineChars="200"/>
        <w:rPr>
          <w:rFonts w:hint="eastAsia" w:ascii="仿宋_GB2312" w:hAnsi="仿宋" w:eastAsia="仿宋_GB2312" w:cs="黑体"/>
          <w:sz w:val="32"/>
          <w:szCs w:val="32"/>
        </w:rPr>
      </w:pPr>
      <w:r>
        <w:rPr>
          <w:rFonts w:hint="eastAsia" w:ascii="仿宋_GB2312" w:hAnsi="仿宋" w:eastAsia="仿宋_GB2312" w:cs="黑体"/>
          <w:sz w:val="32"/>
          <w:szCs w:val="32"/>
        </w:rPr>
        <w:t>对项目立项、项目实施、检查验收、资金拨付等作出详细的计划安排。</w:t>
      </w:r>
    </w:p>
    <w:p w14:paraId="617B011F">
      <w:pPr>
        <w:spacing w:line="59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五、项目组织管理</w:t>
      </w:r>
    </w:p>
    <w:p w14:paraId="781F777F">
      <w:pPr>
        <w:spacing w:line="590" w:lineRule="exact"/>
        <w:ind w:firstLine="640" w:firstLineChars="200"/>
        <w:rPr>
          <w:rFonts w:ascii="仿宋_GB2312" w:hAnsi="仿宋" w:eastAsia="仿宋_GB2312" w:cs="黑体"/>
          <w:sz w:val="32"/>
          <w:szCs w:val="32"/>
        </w:rPr>
      </w:pPr>
      <w:r>
        <w:rPr>
          <w:rFonts w:hint="eastAsia" w:ascii="仿宋_GB2312" w:hAnsi="仿宋" w:eastAsia="仿宋_GB2312" w:cs="黑体"/>
          <w:sz w:val="32"/>
          <w:szCs w:val="32"/>
        </w:rPr>
        <w:t>对项目工作机制、档案管理、组织保障等确保项目规范实施的机制方面作出具体详细说明。</w:t>
      </w:r>
    </w:p>
    <w:p w14:paraId="4CB780A7">
      <w:pPr>
        <w:spacing w:line="59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六、附件材料</w:t>
      </w:r>
    </w:p>
    <w:p w14:paraId="1DD0D1D4">
      <w:pPr>
        <w:spacing w:line="59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项目绩效目标表、会议记录、公示照片、活动现场位置图、活动现场平面图（如有）、活动现场效果图（如有）等其他附件。</w:t>
      </w:r>
    </w:p>
    <w:p w14:paraId="59316225">
      <w:pPr>
        <w:rPr>
          <w:rFonts w:hint="eastAsia"/>
        </w:rPr>
      </w:pPr>
    </w:p>
    <w:p w14:paraId="5BFD2E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8CDB866D-9A2F-4843-BD3C-1C19465F99D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4C3BF6A-A208-45E0-BA8A-D709D04FC0B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41353AA7-AA1E-4A4F-A437-7EAA056D05D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2C5FDB9-0AD1-4CB4-9523-B8F87947D863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DCC7FD85-7743-4CC1-8FE8-07BE9D27537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33FADE15-C776-447A-A617-B1BC6FE22F8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08A5F8E7-397E-43E0-9806-8ABDC4168B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78BBA">
    <w:pPr>
      <w:framePr w:wrap="around" w:vAnchor="text" w:hAnchor="margin" w:xAlign="outside" w:y="1"/>
      <w:snapToGrid w:val="0"/>
      <w:ind w:right="302" w:rightChars="144" w:firstLine="280" w:firstLineChars="100"/>
      <w:jc w:val="left"/>
      <w:rPr>
        <w:rFonts w:ascii="宋体"/>
        <w:sz w:val="28"/>
        <w:szCs w:val="28"/>
      </w:rPr>
    </w:pPr>
    <w:r>
      <w:rPr>
        <w:rFonts w:hint="eastAsia" w:ascii="宋体" w:hAnsi="宋体" w:cs="宋体"/>
        <w:sz w:val="28"/>
        <w:szCs w:val="28"/>
      </w:rPr>
      <w:t>－</w:t>
    </w:r>
    <w:r>
      <w:rPr>
        <w:rFonts w:ascii="宋体" w:hAnsi="宋体" w:cs="宋体"/>
        <w:sz w:val="28"/>
        <w:szCs w:val="28"/>
      </w:rPr>
      <w:t xml:space="preserve"> 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PAGE  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</w:rPr>
      <w:t>10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 xml:space="preserve"> </w:t>
    </w:r>
    <w:r>
      <w:rPr>
        <w:rFonts w:hint="eastAsia" w:ascii="宋体" w:hAnsi="宋体" w:cs="宋体"/>
        <w:sz w:val="28"/>
        <w:szCs w:val="28"/>
      </w:rPr>
      <w:t>－</w:t>
    </w:r>
  </w:p>
  <w:p w14:paraId="24DC734E">
    <w:pPr>
      <w:snapToGrid w:val="0"/>
      <w:ind w:right="360" w:firstLine="360"/>
      <w:jc w:val="lef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A3B54">
    <w:pPr>
      <w:framePr w:wrap="around" w:vAnchor="text" w:hAnchor="margin" w:xAlign="outside" w:y="1"/>
      <w:snapToGrid w:val="0"/>
      <w:jc w:val="left"/>
      <w:rPr>
        <w:sz w:val="18"/>
        <w:szCs w:val="18"/>
      </w:rPr>
    </w:pPr>
    <w:r>
      <w:rPr>
        <w:sz w:val="18"/>
        <w:szCs w:val="18"/>
      </w:rPr>
      <w:fldChar w:fldCharType="begin"/>
    </w:r>
    <w:r>
      <w:instrText xml:space="preserve">PAGE  </w:instrText>
    </w:r>
    <w:r>
      <w:rPr>
        <w:sz w:val="18"/>
        <w:szCs w:val="18"/>
      </w:rPr>
      <w:fldChar w:fldCharType="end"/>
    </w:r>
  </w:p>
  <w:p w14:paraId="6A7D2E4F">
    <w:pPr>
      <w:snapToGrid w:val="0"/>
      <w:ind w:right="360" w:firstLine="360"/>
      <w:jc w:val="left"/>
      <w:rPr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709A2">
    <w:pPr>
      <w:snapToGrid w:val="0"/>
      <w:jc w:val="center"/>
      <w:rPr>
        <w:sz w:val="18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0E3D70"/>
    <w:rsid w:val="7F0E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keepNext/>
      <w:keepLines/>
      <w:spacing w:before="260" w:after="260" w:line="416" w:lineRule="auto"/>
      <w:textAlignment w:val="baseline"/>
    </w:pPr>
    <w:rPr>
      <w:rFonts w:ascii="Arial" w:hAnsi="Arial" w:eastAsia="黑体"/>
      <w:b/>
      <w:sz w:val="32"/>
      <w:szCs w:val="24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2026-01-15T02:52:00Z</dcterms:created>
  <dc:creator>摆不烂的咸鱼</dc:creator>
  <cp:lastModifiedBy>摆不烂的咸鱼</cp:lastModifiedBy>
  <dcterms:modified xsi:type="dcterms:W3CDTF">2026-01-15T02:57:32Z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3AD5734357254188991E781B140E1F4E_11</vt:lpwstr>
  </property>
  <property fmtid="{D5CDD505-2E9C-101B-9397-08002B2CF9AE}" pid="4" name="KSOTemplateDocerSaveRecord">
    <vt:lpwstr>eyJoZGlkIjoiMWNiZWFiNzA3OTVlY2NlZjJmNzhmMTkwMjYwMGJjZGMiLCJ1c2VySWQiOiIxNTU3NTQ0NTU4In0=</vt:lpwstr>
  </property>
</Properties>
</file>