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widowControl/>
        <w:spacing w:line="59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四川省自行设定“证照分离”改革事项清单（2021年成都市版）</w:t>
      </w:r>
      <w:bookmarkEnd w:id="0"/>
    </w:p>
    <w:p>
      <w:pPr>
        <w:snapToGrid w:val="0"/>
        <w:spacing w:line="400" w:lineRule="exact"/>
        <w:jc w:val="center"/>
      </w:pPr>
      <w:r>
        <w:rPr>
          <w:rFonts w:ascii="方正楷体简体" w:hAnsi="方正楷体简体" w:eastAsia="方正楷体简体" w:cs="方正楷体简体"/>
          <w:color w:val="000000"/>
          <w:sz w:val="28"/>
          <w:szCs w:val="28"/>
          <w:lang w:bidi="ar"/>
        </w:rPr>
        <w:t>（共</w:t>
      </w:r>
      <w:r>
        <w:rPr>
          <w:color w:val="000000"/>
          <w:sz w:val="28"/>
          <w:szCs w:val="28"/>
          <w:lang w:bidi="ar"/>
        </w:rPr>
        <w:t>8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bidi="ar"/>
        </w:rPr>
        <w:t>项</w:t>
      </w:r>
      <w:r>
        <w:rPr>
          <w:rFonts w:ascii="方正楷体简体" w:hAnsi="方正楷体简体" w:eastAsia="方正楷体简体" w:cs="方正楷体简体"/>
          <w:color w:val="000000"/>
          <w:sz w:val="28"/>
          <w:szCs w:val="28"/>
          <w:lang w:bidi="ar"/>
        </w:rPr>
        <w:t>，涉及农业行业共3项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bidi="ar"/>
        </w:rPr>
        <w:t>）</w:t>
      </w:r>
    </w:p>
    <w:tbl>
      <w:tblPr>
        <w:tblStyle w:val="3"/>
        <w:tblW w:w="15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1"/>
        <w:gridCol w:w="976"/>
        <w:gridCol w:w="1249"/>
        <w:gridCol w:w="1059"/>
        <w:gridCol w:w="1686"/>
        <w:gridCol w:w="1150"/>
        <w:gridCol w:w="585"/>
        <w:gridCol w:w="585"/>
        <w:gridCol w:w="585"/>
        <w:gridCol w:w="597"/>
        <w:gridCol w:w="2890"/>
        <w:gridCol w:w="3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95" w:hRule="atLeast"/>
          <w:tblHeader/>
          <w:jc w:val="center"/>
        </w:trPr>
        <w:tc>
          <w:tcPr>
            <w:tcW w:w="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方正黑体_GBK" w:eastAsia="仿宋_GB2312" w:cs="方正黑体_GBK"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szCs w:val="21"/>
              </w:rPr>
              <w:t>序号</w:t>
            </w: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方正黑体_GBK" w:eastAsia="仿宋_GB2312" w:cs="方正黑体_GBK"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szCs w:val="21"/>
              </w:rPr>
              <w:t>市级责任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方正黑体_GBK" w:eastAsia="仿宋_GB2312" w:cs="方正黑体_GBK"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szCs w:val="21"/>
              </w:rPr>
              <w:t>部门</w:t>
            </w:r>
          </w:p>
        </w:tc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方正黑体_GBK" w:eastAsia="仿宋_GB2312" w:cs="方正黑体_GBK"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szCs w:val="21"/>
              </w:rPr>
              <w:t>改革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方正黑体_GBK" w:eastAsia="仿宋_GB2312" w:cs="方正黑体_GBK"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szCs w:val="21"/>
              </w:rPr>
              <w:t>事项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30"/>
              </w:tabs>
              <w:spacing w:line="300" w:lineRule="exact"/>
              <w:jc w:val="center"/>
              <w:rPr>
                <w:rFonts w:hint="eastAsia" w:ascii="仿宋_GB2312" w:hAnsi="方正黑体_GBK" w:eastAsia="仿宋_GB2312" w:cs="方正黑体_GBK"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szCs w:val="21"/>
              </w:rPr>
              <w:t>许可证件</w:t>
            </w:r>
          </w:p>
          <w:p>
            <w:pPr>
              <w:widowControl/>
              <w:tabs>
                <w:tab w:val="left" w:pos="230"/>
              </w:tabs>
              <w:spacing w:line="300" w:lineRule="exact"/>
              <w:jc w:val="center"/>
              <w:rPr>
                <w:rFonts w:hint="eastAsia" w:ascii="仿宋_GB2312" w:hAnsi="方正黑体_GBK" w:eastAsia="仿宋_GB2312" w:cs="方正黑体_GBK"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szCs w:val="21"/>
              </w:rPr>
              <w:t>名称</w:t>
            </w: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方正黑体_GBK" w:eastAsia="仿宋_GB2312" w:cs="方正黑体_GBK"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szCs w:val="21"/>
              </w:rPr>
              <w:t>设定依据</w:t>
            </w: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方正黑体_GBK" w:eastAsia="仿宋_GB2312" w:cs="方正黑体_GBK"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szCs w:val="21"/>
              </w:rPr>
              <w:t>审批层级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方正黑体_GBK" w:eastAsia="仿宋_GB2312" w:cs="方正黑体_GBK"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szCs w:val="21"/>
              </w:rPr>
              <w:t>和部门</w:t>
            </w:r>
          </w:p>
        </w:tc>
        <w:tc>
          <w:tcPr>
            <w:tcW w:w="2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方正黑体_GBK" w:eastAsia="仿宋_GB2312" w:cs="方正黑体_GBK"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szCs w:val="21"/>
              </w:rPr>
              <w:t>改革方式</w:t>
            </w:r>
          </w:p>
        </w:tc>
        <w:tc>
          <w:tcPr>
            <w:tcW w:w="2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方正黑体_GBK" w:eastAsia="仿宋_GB2312" w:cs="方正黑体_GBK"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szCs w:val="21"/>
              </w:rPr>
              <w:t>具体改革举措</w:t>
            </w:r>
          </w:p>
        </w:tc>
        <w:tc>
          <w:tcPr>
            <w:tcW w:w="33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方正黑体_GBK" w:eastAsia="仿宋_GB2312" w:cs="方正黑体_GBK"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szCs w:val="21"/>
              </w:rPr>
              <w:t>加强事中事后监管措施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11" w:hRule="atLeast"/>
          <w:tblHeader/>
          <w:jc w:val="center"/>
        </w:trPr>
        <w:tc>
          <w:tcPr>
            <w:tcW w:w="4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Cs w:val="21"/>
              </w:rPr>
            </w:pPr>
          </w:p>
        </w:tc>
        <w:tc>
          <w:tcPr>
            <w:tcW w:w="9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方正仿宋_GBK" w:eastAsia="仿宋_GB2312" w:cs="方正仿宋_GBK"/>
                <w:szCs w:val="21"/>
              </w:rPr>
            </w:pPr>
          </w:p>
        </w:tc>
        <w:tc>
          <w:tcPr>
            <w:tcW w:w="12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方正仿宋_GBK" w:eastAsia="仿宋_GB2312" w:cs="方正仿宋_GBK"/>
                <w:szCs w:val="21"/>
              </w:rPr>
            </w:pPr>
          </w:p>
        </w:tc>
        <w:tc>
          <w:tcPr>
            <w:tcW w:w="10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Cs w:val="21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方正仿宋_GBK" w:eastAsia="仿宋_GB2312" w:cs="方正仿宋_GBK"/>
                <w:szCs w:val="21"/>
              </w:rPr>
            </w:pP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方正仿宋_GBK" w:eastAsia="仿宋_GB2312" w:cs="方正仿宋_GBK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仿宋_GB2312" w:hAnsi="方正黑体_GBK" w:eastAsia="仿宋_GB2312" w:cs="方正黑体_GBK"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szCs w:val="21"/>
              </w:rPr>
              <w:t>直接</w:t>
            </w:r>
          </w:p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仿宋_GB2312" w:hAnsi="方正黑体_GBK" w:eastAsia="仿宋_GB2312" w:cs="方正黑体_GBK"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szCs w:val="21"/>
              </w:rPr>
              <w:t>取消</w:t>
            </w:r>
          </w:p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仿宋_GB2312" w:hAnsi="方正黑体_GBK" w:eastAsia="仿宋_GB2312" w:cs="方正黑体_GBK"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szCs w:val="21"/>
              </w:rPr>
              <w:t>审批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仿宋_GB2312" w:hAnsi="方正黑体_GBK" w:eastAsia="仿宋_GB2312" w:cs="方正黑体_GBK"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szCs w:val="21"/>
              </w:rPr>
              <w:t>审批</w:t>
            </w:r>
          </w:p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仿宋_GB2312" w:hAnsi="方正黑体_GBK" w:eastAsia="仿宋_GB2312" w:cs="方正黑体_GBK"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szCs w:val="21"/>
              </w:rPr>
              <w:t>改为</w:t>
            </w:r>
          </w:p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仿宋_GB2312" w:hAnsi="方正黑体_GBK" w:eastAsia="仿宋_GB2312" w:cs="方正黑体_GBK"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szCs w:val="21"/>
              </w:rPr>
              <w:t>备案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仿宋_GB2312" w:hAnsi="方正黑体_GBK" w:eastAsia="仿宋_GB2312" w:cs="方正黑体_GBK"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szCs w:val="21"/>
              </w:rPr>
              <w:t>实行</w:t>
            </w:r>
          </w:p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仿宋_GB2312" w:hAnsi="方正黑体_GBK" w:eastAsia="仿宋_GB2312" w:cs="方正黑体_GBK"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szCs w:val="21"/>
              </w:rPr>
              <w:t>告知</w:t>
            </w:r>
          </w:p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仿宋_GB2312" w:hAnsi="方正黑体_GBK" w:eastAsia="仿宋_GB2312" w:cs="方正黑体_GBK"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szCs w:val="21"/>
              </w:rPr>
              <w:t>承诺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仿宋_GB2312" w:hAnsi="方正黑体_GBK" w:eastAsia="仿宋_GB2312" w:cs="方正黑体_GBK"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szCs w:val="21"/>
              </w:rPr>
              <w:t>优化</w:t>
            </w:r>
          </w:p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仿宋_GB2312" w:hAnsi="方正黑体_GBK" w:eastAsia="仿宋_GB2312" w:cs="方正黑体_GBK"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szCs w:val="21"/>
              </w:rPr>
              <w:t>审批</w:t>
            </w:r>
          </w:p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仿宋_GB2312" w:hAnsi="方正黑体_GBK" w:eastAsia="仿宋_GB2312" w:cs="方正黑体_GBK"/>
                <w:szCs w:val="21"/>
              </w:rPr>
            </w:pPr>
            <w:r>
              <w:rPr>
                <w:rFonts w:hint="eastAsia" w:ascii="仿宋_GB2312" w:hAnsi="方正黑体_GBK" w:eastAsia="仿宋_GB2312" w:cs="方正黑体_GBK"/>
                <w:szCs w:val="21"/>
              </w:rPr>
              <w:t>服务</w:t>
            </w:r>
          </w:p>
        </w:tc>
        <w:tc>
          <w:tcPr>
            <w:tcW w:w="2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方正仿宋_GBK" w:eastAsia="仿宋_GB2312" w:cs="方正仿宋_GBK"/>
                <w:szCs w:val="21"/>
              </w:rPr>
            </w:pPr>
          </w:p>
        </w:tc>
        <w:tc>
          <w:tcPr>
            <w:tcW w:w="3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方正仿宋_GBK" w:eastAsia="仿宋_GB2312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783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1</w:t>
            </w:r>
          </w:p>
        </w:tc>
        <w:tc>
          <w:tcPr>
            <w:tcW w:w="9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市农业农村局</w:t>
            </w:r>
          </w:p>
        </w:tc>
        <w:tc>
          <w:tcPr>
            <w:tcW w:w="12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经营利用重要经济价值水生野生动物水生植物审批</w:t>
            </w:r>
          </w:p>
        </w:tc>
        <w:tc>
          <w:tcPr>
            <w:tcW w:w="10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批复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《四川省&lt;中华人民共和国渔业法&gt;实施办法》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市级农业农村部门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√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方正仿宋_GBK" w:eastAsia="仿宋_GB2312" w:cs="方正仿宋_GBK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方正仿宋_GBK" w:eastAsia="仿宋_GB2312" w:cs="方正仿宋_GBK"/>
                <w:szCs w:val="21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方正仿宋_GBK" w:eastAsia="仿宋_GB2312" w:cs="方正仿宋_GBK"/>
                <w:szCs w:val="21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待省人大常委会完成地方性法规修改程序后，不再实施经营利用重要经济价值水生野生动物水生植物审批。</w:t>
            </w:r>
          </w:p>
        </w:tc>
        <w:tc>
          <w:tcPr>
            <w:tcW w:w="33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由渔业主管部门加强对经营的水生动植物农产品质量安全的监管。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协助市场监管部门检查有无合法营业执照。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协助食品卫生部门检查经营的水生动植物符合食品安全。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11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2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市农业农村局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天然水域鱼类资源的人工增殖放流审批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批复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《四川省&lt;中华人民共和国渔业法&gt;实施办法》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县级农业农村部门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方正仿宋_GBK" w:eastAsia="仿宋_GB2312" w:cs="方正仿宋_GBK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√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方正仿宋_GBK" w:eastAsia="仿宋_GB2312" w:cs="方正仿宋_GBK"/>
                <w:szCs w:val="21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方正仿宋_GBK" w:eastAsia="仿宋_GB2312" w:cs="方正仿宋_GBK"/>
                <w:szCs w:val="21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待省人大常委会完成地方性法规修改程序后，将天然水域鱼类资源的人工增殖放流审批改为备案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由渔业主管部门加强对放流活动的监管，防止放流水域出现污染和非法捕捞。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exact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提供科学放流措施，提高放流苗种的存活率。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组织群众参与放流活动，向社会公开放流活动，接受社会监督。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74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3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市农业农村局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水下工程作业渔业资源补救措施审批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批复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《四川省&lt;中华人民共和国渔业法&gt;实施办法》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县级以上地方农业农村部门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方正仿宋_GBK" w:eastAsia="仿宋_GB2312" w:cs="方正仿宋_GBK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方正仿宋_GBK" w:eastAsia="仿宋_GB2312" w:cs="方正仿宋_GBK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方正仿宋_GBK" w:eastAsia="仿宋_GB2312" w:cs="方正仿宋_GBK"/>
                <w:szCs w:val="21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√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承诺办理时限由9个工作日（不含制证、颁布送达时间）减少为7个工作日，转外办理时限由20个工作日减少为15个工作日。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exact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由渔业主管部门对取得批复的行政相对人加强监管，督促按时、按审批要求足额落实渔业资源补救措施。</w:t>
            </w:r>
          </w:p>
          <w:p>
            <w:pPr>
              <w:widowControl/>
              <w:numPr>
                <w:ilvl w:val="0"/>
                <w:numId w:val="3"/>
              </w:numPr>
              <w:spacing w:line="240" w:lineRule="exact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及时向社会公开许可的相关信息，加强社会监督。</w:t>
            </w:r>
          </w:p>
        </w:tc>
      </w:tr>
    </w:tbl>
    <w:p>
      <w:pPr>
        <w:pStyle w:val="2"/>
        <w:rPr>
          <w:rFonts w:hint="eastAsia"/>
          <w:color w:val="000000"/>
          <w:sz w:val="28"/>
          <w:szCs w:val="28"/>
        </w:rPr>
        <w:sectPr>
          <w:pgSz w:w="16838" w:h="11906" w:orient="landscape"/>
          <w:pgMar w:top="737" w:right="737" w:bottom="737" w:left="737" w:header="851" w:footer="680" w:gutter="0"/>
          <w:cols w:space="720" w:num="1"/>
          <w:docGrid w:type="lines" w:linePitch="435" w:charSpace="0"/>
        </w:sectPr>
      </w:pPr>
    </w:p>
    <w:p/>
    <w:sectPr>
      <w:pgSz w:w="16838" w:h="11906" w:orient="landscape"/>
      <w:pgMar w:top="737" w:right="737" w:bottom="737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863E7F"/>
    <w:multiLevelType w:val="singleLevel"/>
    <w:tmpl w:val="B0863E7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84FE393"/>
    <w:multiLevelType w:val="singleLevel"/>
    <w:tmpl w:val="B84FE39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86D8AC4"/>
    <w:multiLevelType w:val="singleLevel"/>
    <w:tmpl w:val="186D8AC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60FD1"/>
    <w:rsid w:val="5CC6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2022-01-28T06:14:00Z</dcterms:created>
  <dc:creator>lenovo</dc:creator>
  <cp:lastModifiedBy>lenovo</cp:lastModifiedBy>
  <dcterms:modified xsi:type="dcterms:W3CDTF">2022-01-28T06:14:45Z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6D212A7F887B42EBBA2C0BE22498F393</vt:lpwstr>
  </property>
</Properties>
</file>