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黑体" w:hAnsi="黑体" w:eastAsia="黑体"/>
          <w:sz w:val="28"/>
          <w:szCs w:val="28"/>
        </w:rPr>
      </w:pPr>
      <w:r>
        <w:rPr>
          <w:rFonts w:ascii="黑体" w:hAnsi="黑体" w:eastAsia="黑体"/>
          <w:sz w:val="28"/>
          <w:szCs w:val="28"/>
        </w:rPr>
        <w:t>附件</w:t>
      </w:r>
      <w:r>
        <w:rPr>
          <w:rFonts w:hint="eastAsia" w:ascii="黑体" w:hAnsi="黑体" w:eastAsia="黑体"/>
          <w:sz w:val="28"/>
          <w:szCs w:val="28"/>
        </w:rPr>
        <w:t>1</w:t>
      </w:r>
    </w:p>
    <w:p>
      <w:pPr>
        <w:pStyle w:val="2"/>
        <w:spacing w:line="540" w:lineRule="exact"/>
        <w:jc w:val="center"/>
        <w:rPr>
          <w:rFonts w:hint="eastAsia"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中央层面设定“证照分离”改革事项清单（2021年成都市版）</w:t>
      </w:r>
    </w:p>
    <w:p>
      <w:pPr>
        <w:spacing w:line="540" w:lineRule="exact"/>
        <w:jc w:val="center"/>
        <w:rPr>
          <w:rFonts w:hint="eastAsia" w:ascii="楷体_GB2312" w:hAnsi="方正楷体_GBK" w:eastAsia="楷体_GB2312" w:cs="方正楷体_GBK"/>
          <w:sz w:val="28"/>
          <w:szCs w:val="28"/>
        </w:rPr>
      </w:pPr>
      <w:bookmarkStart w:id="1" w:name="_GoBack"/>
      <w:r>
        <w:rPr>
          <w:rFonts w:hint="eastAsia" w:ascii="楷体_GB2312" w:hAnsi="方正楷体_GBK" w:eastAsia="楷体_GB2312" w:cs="方正楷体_GBK"/>
          <w:sz w:val="28"/>
          <w:szCs w:val="28"/>
        </w:rPr>
        <w:t>（共523项，涉及农业行业共53项）</w:t>
      </w:r>
    </w:p>
    <w:bookmarkEnd w:id="1"/>
    <w:tbl>
      <w:tblPr>
        <w:tblStyle w:val="4"/>
        <w:tblpPr w:leftFromText="180" w:rightFromText="180" w:vertAnchor="text" w:horzAnchor="page" w:tblpXSpec="center" w:tblpY="4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228"/>
        <w:gridCol w:w="1013"/>
        <w:gridCol w:w="936"/>
        <w:gridCol w:w="828"/>
        <w:gridCol w:w="828"/>
        <w:gridCol w:w="1652"/>
        <w:gridCol w:w="678"/>
        <w:gridCol w:w="685"/>
        <w:gridCol w:w="688"/>
        <w:gridCol w:w="693"/>
        <w:gridCol w:w="2075"/>
        <w:gridCol w:w="3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trPr>
        <w:tc>
          <w:tcPr>
            <w:tcW w:w="628" w:type="dxa"/>
            <w:vMerge w:val="restart"/>
            <w:noWrap w:val="0"/>
            <w:vAlign w:val="center"/>
          </w:tcPr>
          <w:p>
            <w:pPr>
              <w:spacing w:line="240" w:lineRule="exact"/>
              <w:jc w:val="center"/>
              <w:rPr>
                <w:rFonts w:hint="eastAsia" w:ascii="仿宋_GB2312" w:hAnsi="方正黑体_GBK" w:eastAsia="仿宋_GB2312" w:cs="方正黑体_GBK"/>
                <w:szCs w:val="21"/>
              </w:rPr>
            </w:pPr>
            <w:bookmarkStart w:id="0" w:name="OLE_LINK1"/>
            <w:r>
              <w:rPr>
                <w:rFonts w:hint="eastAsia" w:ascii="仿宋_GB2312" w:hAnsi="方正黑体_GBK" w:eastAsia="仿宋_GB2312" w:cs="方正黑体_GBK"/>
                <w:szCs w:val="21"/>
              </w:rPr>
              <w:t>序号</w:t>
            </w:r>
          </w:p>
        </w:tc>
        <w:tc>
          <w:tcPr>
            <w:tcW w:w="1228" w:type="dxa"/>
            <w:vMerge w:val="restart"/>
            <w:noWrap w:val="0"/>
            <w:vAlign w:val="center"/>
          </w:tcPr>
          <w:p>
            <w:pPr>
              <w:spacing w:line="240" w:lineRule="exact"/>
              <w:jc w:val="center"/>
              <w:rPr>
                <w:rFonts w:hint="eastAsia" w:ascii="仿宋_GB2312" w:hAnsi="方正黑体_GBK" w:eastAsia="仿宋_GB2312" w:cs="方正黑体_GBK"/>
                <w:szCs w:val="21"/>
              </w:rPr>
            </w:pPr>
            <w:r>
              <w:rPr>
                <w:rFonts w:hint="eastAsia" w:ascii="仿宋_GB2312" w:hAnsi="方正黑体_GBK" w:eastAsia="仿宋_GB2312" w:cs="方正黑体_GBK"/>
                <w:szCs w:val="21"/>
              </w:rPr>
              <w:t>市级责任</w:t>
            </w:r>
          </w:p>
          <w:p>
            <w:pPr>
              <w:spacing w:line="240" w:lineRule="exact"/>
              <w:jc w:val="center"/>
              <w:rPr>
                <w:rFonts w:hint="eastAsia" w:ascii="仿宋_GB2312" w:hAnsi="方正黑体_GBK" w:eastAsia="仿宋_GB2312" w:cs="方正黑体_GBK"/>
                <w:szCs w:val="21"/>
              </w:rPr>
            </w:pPr>
            <w:r>
              <w:rPr>
                <w:rFonts w:hint="eastAsia" w:ascii="仿宋_GB2312" w:hAnsi="方正黑体_GBK" w:eastAsia="仿宋_GB2312" w:cs="方正黑体_GBK"/>
                <w:szCs w:val="21"/>
              </w:rPr>
              <w:t>部门（单位）</w:t>
            </w:r>
          </w:p>
        </w:tc>
        <w:tc>
          <w:tcPr>
            <w:tcW w:w="1013" w:type="dxa"/>
            <w:vMerge w:val="restart"/>
            <w:noWrap w:val="0"/>
            <w:vAlign w:val="center"/>
          </w:tcPr>
          <w:p>
            <w:pPr>
              <w:spacing w:line="240" w:lineRule="exact"/>
              <w:jc w:val="center"/>
              <w:rPr>
                <w:rFonts w:hint="eastAsia" w:ascii="仿宋_GB2312" w:hAnsi="方正黑体_GBK" w:eastAsia="仿宋_GB2312" w:cs="方正黑体_GBK"/>
                <w:szCs w:val="21"/>
              </w:rPr>
            </w:pPr>
            <w:r>
              <w:rPr>
                <w:rFonts w:hint="eastAsia" w:ascii="仿宋_GB2312" w:hAnsi="方正黑体_GBK" w:eastAsia="仿宋_GB2312" w:cs="方正黑体_GBK"/>
                <w:szCs w:val="21"/>
              </w:rPr>
              <w:t>改革</w:t>
            </w:r>
          </w:p>
          <w:p>
            <w:pPr>
              <w:spacing w:line="240" w:lineRule="exact"/>
              <w:jc w:val="center"/>
              <w:rPr>
                <w:rFonts w:hint="eastAsia" w:ascii="仿宋_GB2312" w:hAnsi="方正黑体_GBK" w:eastAsia="仿宋_GB2312" w:cs="方正黑体_GBK"/>
                <w:szCs w:val="21"/>
              </w:rPr>
            </w:pPr>
            <w:r>
              <w:rPr>
                <w:rFonts w:hint="eastAsia" w:ascii="仿宋_GB2312" w:hAnsi="方正黑体_GBK" w:eastAsia="仿宋_GB2312" w:cs="方正黑体_GBK"/>
                <w:szCs w:val="21"/>
              </w:rPr>
              <w:t>事项</w:t>
            </w:r>
          </w:p>
        </w:tc>
        <w:tc>
          <w:tcPr>
            <w:tcW w:w="936" w:type="dxa"/>
            <w:vMerge w:val="restart"/>
            <w:noWrap w:val="0"/>
            <w:vAlign w:val="center"/>
          </w:tcPr>
          <w:p>
            <w:pPr>
              <w:spacing w:line="240" w:lineRule="exact"/>
              <w:jc w:val="center"/>
              <w:rPr>
                <w:rFonts w:hint="eastAsia" w:ascii="仿宋_GB2312" w:hAnsi="方正黑体_GBK" w:eastAsia="仿宋_GB2312" w:cs="方正黑体_GBK"/>
                <w:szCs w:val="21"/>
              </w:rPr>
            </w:pPr>
            <w:r>
              <w:rPr>
                <w:rFonts w:hint="eastAsia" w:ascii="仿宋_GB2312" w:hAnsi="方正黑体_GBK" w:eastAsia="仿宋_GB2312" w:cs="方正黑体_GBK"/>
                <w:szCs w:val="21"/>
              </w:rPr>
              <w:t>四川事项名称</w:t>
            </w:r>
          </w:p>
        </w:tc>
        <w:tc>
          <w:tcPr>
            <w:tcW w:w="828" w:type="dxa"/>
            <w:vMerge w:val="restart"/>
            <w:noWrap w:val="0"/>
            <w:vAlign w:val="center"/>
          </w:tcPr>
          <w:p>
            <w:pPr>
              <w:spacing w:line="240" w:lineRule="exact"/>
              <w:jc w:val="center"/>
              <w:rPr>
                <w:rFonts w:hint="eastAsia" w:ascii="仿宋_GB2312" w:hAnsi="方正黑体_GBK" w:eastAsia="仿宋_GB2312" w:cs="方正黑体_GBK"/>
                <w:szCs w:val="21"/>
              </w:rPr>
            </w:pPr>
            <w:r>
              <w:rPr>
                <w:rFonts w:hint="eastAsia" w:ascii="仿宋_GB2312" w:hAnsi="方正黑体_GBK" w:eastAsia="仿宋_GB2312" w:cs="方正黑体_GBK"/>
                <w:szCs w:val="21"/>
              </w:rPr>
              <w:t>许可证件名称</w:t>
            </w:r>
          </w:p>
        </w:tc>
        <w:tc>
          <w:tcPr>
            <w:tcW w:w="828" w:type="dxa"/>
            <w:vMerge w:val="restart"/>
            <w:noWrap w:val="0"/>
            <w:vAlign w:val="center"/>
          </w:tcPr>
          <w:p>
            <w:pPr>
              <w:spacing w:line="240" w:lineRule="exact"/>
              <w:jc w:val="center"/>
              <w:rPr>
                <w:rFonts w:hint="eastAsia" w:ascii="仿宋_GB2312" w:hAnsi="方正黑体_GBK" w:eastAsia="仿宋_GB2312" w:cs="方正黑体_GBK"/>
                <w:szCs w:val="21"/>
              </w:rPr>
            </w:pPr>
            <w:r>
              <w:rPr>
                <w:rFonts w:hint="eastAsia" w:ascii="仿宋_GB2312" w:hAnsi="方正黑体_GBK" w:eastAsia="仿宋_GB2312" w:cs="方正黑体_GBK"/>
                <w:szCs w:val="21"/>
              </w:rPr>
              <w:t>设定依据</w:t>
            </w:r>
          </w:p>
        </w:tc>
        <w:tc>
          <w:tcPr>
            <w:tcW w:w="1652" w:type="dxa"/>
            <w:vMerge w:val="restart"/>
            <w:noWrap w:val="0"/>
            <w:vAlign w:val="center"/>
          </w:tcPr>
          <w:p>
            <w:pPr>
              <w:spacing w:line="240" w:lineRule="exact"/>
              <w:jc w:val="center"/>
              <w:rPr>
                <w:rFonts w:hint="eastAsia" w:ascii="仿宋_GB2312" w:hAnsi="方正黑体_GBK" w:eastAsia="仿宋_GB2312" w:cs="方正黑体_GBK"/>
                <w:szCs w:val="21"/>
              </w:rPr>
            </w:pPr>
            <w:r>
              <w:rPr>
                <w:rFonts w:hint="eastAsia" w:ascii="仿宋_GB2312" w:hAnsi="方正黑体_GBK" w:eastAsia="仿宋_GB2312" w:cs="方正黑体_GBK"/>
                <w:szCs w:val="21"/>
              </w:rPr>
              <w:t>审批层级和部门</w:t>
            </w:r>
          </w:p>
        </w:tc>
        <w:tc>
          <w:tcPr>
            <w:tcW w:w="2744" w:type="dxa"/>
            <w:gridSpan w:val="4"/>
            <w:noWrap w:val="0"/>
            <w:vAlign w:val="center"/>
          </w:tcPr>
          <w:p>
            <w:pPr>
              <w:spacing w:line="240" w:lineRule="exact"/>
              <w:jc w:val="center"/>
              <w:rPr>
                <w:rFonts w:hint="eastAsia" w:ascii="仿宋_GB2312" w:hAnsi="方正黑体_GBK" w:eastAsia="仿宋_GB2312" w:cs="方正黑体_GBK"/>
                <w:szCs w:val="21"/>
              </w:rPr>
            </w:pPr>
            <w:r>
              <w:rPr>
                <w:rFonts w:hint="eastAsia" w:ascii="仿宋_GB2312" w:hAnsi="方正黑体_GBK" w:eastAsia="仿宋_GB2312" w:cs="方正黑体_GBK"/>
                <w:szCs w:val="21"/>
              </w:rPr>
              <w:t>改革方式</w:t>
            </w:r>
          </w:p>
        </w:tc>
        <w:tc>
          <w:tcPr>
            <w:tcW w:w="2075" w:type="dxa"/>
            <w:vMerge w:val="restart"/>
            <w:noWrap w:val="0"/>
            <w:vAlign w:val="center"/>
          </w:tcPr>
          <w:p>
            <w:pPr>
              <w:spacing w:line="240" w:lineRule="exact"/>
              <w:jc w:val="center"/>
              <w:rPr>
                <w:rFonts w:hint="eastAsia" w:ascii="仿宋_GB2312" w:hAnsi="方正黑体_GBK" w:eastAsia="仿宋_GB2312" w:cs="方正黑体_GBK"/>
                <w:szCs w:val="21"/>
              </w:rPr>
            </w:pPr>
            <w:r>
              <w:rPr>
                <w:rFonts w:hint="eastAsia" w:ascii="仿宋_GB2312" w:hAnsi="方正黑体_GBK" w:eastAsia="仿宋_GB2312" w:cs="方正黑体_GBK"/>
                <w:szCs w:val="21"/>
              </w:rPr>
              <w:t>具体改革举措及</w:t>
            </w:r>
          </w:p>
          <w:p>
            <w:pPr>
              <w:spacing w:line="240" w:lineRule="exact"/>
              <w:jc w:val="center"/>
              <w:rPr>
                <w:rFonts w:hint="eastAsia" w:ascii="仿宋_GB2312" w:hAnsi="方正黑体_GBK" w:eastAsia="仿宋_GB2312" w:cs="方正黑体_GBK"/>
                <w:szCs w:val="21"/>
              </w:rPr>
            </w:pPr>
            <w:r>
              <w:rPr>
                <w:rFonts w:hint="eastAsia" w:ascii="仿宋_GB2312" w:hAnsi="方正黑体_GBK" w:eastAsia="仿宋_GB2312" w:cs="方正黑体_GBK"/>
                <w:szCs w:val="21"/>
              </w:rPr>
              <w:t>主要理由</w:t>
            </w:r>
          </w:p>
        </w:tc>
        <w:tc>
          <w:tcPr>
            <w:tcW w:w="3242" w:type="dxa"/>
            <w:vMerge w:val="restart"/>
            <w:noWrap w:val="0"/>
            <w:vAlign w:val="center"/>
          </w:tcPr>
          <w:p>
            <w:pPr>
              <w:spacing w:line="240" w:lineRule="exact"/>
              <w:jc w:val="center"/>
              <w:rPr>
                <w:rFonts w:hint="eastAsia" w:ascii="仿宋_GB2312" w:hAnsi="方正黑体_GBK" w:eastAsia="仿宋_GB2312" w:cs="方正黑体_GBK"/>
                <w:szCs w:val="21"/>
              </w:rPr>
            </w:pPr>
            <w:r>
              <w:rPr>
                <w:rFonts w:hint="eastAsia" w:ascii="仿宋_GB2312" w:hAnsi="方正黑体_GBK" w:eastAsia="仿宋_GB2312" w:cs="方正黑体_GBK"/>
                <w:szCs w:val="21"/>
              </w:rPr>
              <w:t>加强事中事后监管措施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tblHeader/>
        </w:trPr>
        <w:tc>
          <w:tcPr>
            <w:tcW w:w="628" w:type="dxa"/>
            <w:vMerge w:val="continue"/>
            <w:noWrap w:val="0"/>
            <w:vAlign w:val="center"/>
          </w:tcPr>
          <w:p>
            <w:pPr>
              <w:spacing w:line="240" w:lineRule="exact"/>
              <w:jc w:val="center"/>
              <w:rPr>
                <w:rFonts w:hint="eastAsia" w:ascii="仿宋_GB2312" w:hAnsi="方正仿宋_GBK" w:eastAsia="仿宋_GB2312" w:cs="方正仿宋_GBK"/>
                <w:szCs w:val="21"/>
              </w:rPr>
            </w:pPr>
          </w:p>
        </w:tc>
        <w:tc>
          <w:tcPr>
            <w:tcW w:w="1228" w:type="dxa"/>
            <w:vMerge w:val="continue"/>
            <w:noWrap w:val="0"/>
            <w:vAlign w:val="center"/>
          </w:tcPr>
          <w:p>
            <w:pPr>
              <w:spacing w:line="240" w:lineRule="exact"/>
              <w:jc w:val="center"/>
              <w:rPr>
                <w:rFonts w:hint="eastAsia" w:ascii="仿宋_GB2312" w:hAnsi="方正仿宋_GBK" w:eastAsia="仿宋_GB2312" w:cs="方正仿宋_GBK"/>
                <w:szCs w:val="21"/>
              </w:rPr>
            </w:pPr>
          </w:p>
        </w:tc>
        <w:tc>
          <w:tcPr>
            <w:tcW w:w="1013" w:type="dxa"/>
            <w:vMerge w:val="continue"/>
            <w:noWrap w:val="0"/>
            <w:vAlign w:val="center"/>
          </w:tcPr>
          <w:p>
            <w:pPr>
              <w:spacing w:line="240" w:lineRule="exact"/>
              <w:jc w:val="left"/>
              <w:rPr>
                <w:rFonts w:hint="eastAsia" w:ascii="仿宋_GB2312" w:hAnsi="方正仿宋_GBK" w:eastAsia="仿宋_GB2312" w:cs="方正仿宋_GBK"/>
                <w:szCs w:val="21"/>
              </w:rPr>
            </w:pPr>
          </w:p>
        </w:tc>
        <w:tc>
          <w:tcPr>
            <w:tcW w:w="936" w:type="dxa"/>
            <w:vMerge w:val="continue"/>
            <w:noWrap w:val="0"/>
            <w:vAlign w:val="center"/>
          </w:tcPr>
          <w:p>
            <w:pPr>
              <w:spacing w:line="240" w:lineRule="exact"/>
              <w:jc w:val="left"/>
              <w:rPr>
                <w:rFonts w:hint="eastAsia" w:ascii="仿宋_GB2312" w:hAnsi="方正仿宋_GBK" w:eastAsia="仿宋_GB2312" w:cs="方正仿宋_GBK"/>
                <w:szCs w:val="21"/>
              </w:rPr>
            </w:pPr>
          </w:p>
        </w:tc>
        <w:tc>
          <w:tcPr>
            <w:tcW w:w="828" w:type="dxa"/>
            <w:vMerge w:val="continue"/>
            <w:noWrap w:val="0"/>
            <w:vAlign w:val="center"/>
          </w:tcPr>
          <w:p>
            <w:pPr>
              <w:spacing w:line="240" w:lineRule="exact"/>
              <w:jc w:val="left"/>
              <w:rPr>
                <w:rFonts w:hint="eastAsia" w:ascii="仿宋_GB2312" w:hAnsi="方正仿宋_GBK" w:eastAsia="仿宋_GB2312" w:cs="方正仿宋_GBK"/>
                <w:szCs w:val="21"/>
              </w:rPr>
            </w:pPr>
          </w:p>
        </w:tc>
        <w:tc>
          <w:tcPr>
            <w:tcW w:w="828" w:type="dxa"/>
            <w:vMerge w:val="continue"/>
            <w:noWrap w:val="0"/>
            <w:vAlign w:val="center"/>
          </w:tcPr>
          <w:p>
            <w:pPr>
              <w:spacing w:line="240" w:lineRule="exact"/>
              <w:jc w:val="left"/>
              <w:rPr>
                <w:rFonts w:hint="eastAsia" w:ascii="仿宋_GB2312" w:hAnsi="方正仿宋_GBK" w:eastAsia="仿宋_GB2312" w:cs="方正仿宋_GBK"/>
                <w:szCs w:val="21"/>
              </w:rPr>
            </w:pPr>
          </w:p>
        </w:tc>
        <w:tc>
          <w:tcPr>
            <w:tcW w:w="1652" w:type="dxa"/>
            <w:vMerge w:val="continue"/>
            <w:noWrap w:val="0"/>
            <w:vAlign w:val="center"/>
          </w:tcPr>
          <w:p>
            <w:pPr>
              <w:spacing w:line="240" w:lineRule="exact"/>
              <w:jc w:val="left"/>
              <w:rPr>
                <w:rFonts w:hint="eastAsia" w:ascii="仿宋_GB2312" w:hAnsi="方正仿宋_GBK" w:eastAsia="仿宋_GB2312" w:cs="方正仿宋_GBK"/>
                <w:szCs w:val="21"/>
              </w:rPr>
            </w:pPr>
          </w:p>
        </w:tc>
        <w:tc>
          <w:tcPr>
            <w:tcW w:w="678" w:type="dxa"/>
            <w:noWrap w:val="0"/>
            <w:vAlign w:val="center"/>
          </w:tcPr>
          <w:p>
            <w:pPr>
              <w:spacing w:line="240" w:lineRule="exact"/>
              <w:jc w:val="center"/>
              <w:rPr>
                <w:rFonts w:hint="eastAsia" w:ascii="仿宋_GB2312" w:hAnsi="方正黑体_GBK" w:eastAsia="仿宋_GB2312" w:cs="方正黑体_GBK"/>
                <w:szCs w:val="21"/>
              </w:rPr>
            </w:pPr>
            <w:r>
              <w:rPr>
                <w:rFonts w:hint="eastAsia" w:ascii="仿宋_GB2312" w:hAnsi="方正黑体_GBK" w:eastAsia="仿宋_GB2312" w:cs="方正黑体_GBK"/>
                <w:szCs w:val="21"/>
              </w:rPr>
              <w:t>直接取消审批</w:t>
            </w:r>
          </w:p>
        </w:tc>
        <w:tc>
          <w:tcPr>
            <w:tcW w:w="685" w:type="dxa"/>
            <w:noWrap w:val="0"/>
            <w:vAlign w:val="center"/>
          </w:tcPr>
          <w:p>
            <w:pPr>
              <w:spacing w:line="240" w:lineRule="exact"/>
              <w:jc w:val="center"/>
              <w:rPr>
                <w:rFonts w:hint="eastAsia" w:ascii="仿宋_GB2312" w:hAnsi="方正黑体_GBK" w:eastAsia="仿宋_GB2312" w:cs="方正黑体_GBK"/>
                <w:szCs w:val="21"/>
              </w:rPr>
            </w:pPr>
            <w:r>
              <w:rPr>
                <w:rFonts w:hint="eastAsia" w:ascii="仿宋_GB2312" w:hAnsi="方正黑体_GBK" w:eastAsia="仿宋_GB2312" w:cs="方正黑体_GBK"/>
                <w:szCs w:val="21"/>
              </w:rPr>
              <w:t>审批改为备案</w:t>
            </w:r>
          </w:p>
        </w:tc>
        <w:tc>
          <w:tcPr>
            <w:tcW w:w="688" w:type="dxa"/>
            <w:noWrap w:val="0"/>
            <w:vAlign w:val="center"/>
          </w:tcPr>
          <w:p>
            <w:pPr>
              <w:spacing w:line="240" w:lineRule="exact"/>
              <w:jc w:val="center"/>
              <w:rPr>
                <w:rFonts w:hint="eastAsia" w:ascii="仿宋_GB2312" w:hAnsi="方正黑体_GBK" w:eastAsia="仿宋_GB2312" w:cs="方正黑体_GBK"/>
                <w:szCs w:val="21"/>
              </w:rPr>
            </w:pPr>
            <w:r>
              <w:rPr>
                <w:rFonts w:hint="eastAsia" w:ascii="仿宋_GB2312" w:hAnsi="方正黑体_GBK" w:eastAsia="仿宋_GB2312" w:cs="方正黑体_GBK"/>
                <w:szCs w:val="21"/>
              </w:rPr>
              <w:t>实行告知承诺</w:t>
            </w:r>
          </w:p>
        </w:tc>
        <w:tc>
          <w:tcPr>
            <w:tcW w:w="693" w:type="dxa"/>
            <w:noWrap w:val="0"/>
            <w:vAlign w:val="center"/>
          </w:tcPr>
          <w:p>
            <w:pPr>
              <w:spacing w:line="240" w:lineRule="exact"/>
              <w:jc w:val="center"/>
              <w:rPr>
                <w:rFonts w:hint="eastAsia" w:ascii="仿宋_GB2312" w:hAnsi="方正黑体_GBK" w:eastAsia="仿宋_GB2312" w:cs="方正黑体_GBK"/>
                <w:szCs w:val="21"/>
              </w:rPr>
            </w:pPr>
            <w:r>
              <w:rPr>
                <w:rFonts w:hint="eastAsia" w:ascii="仿宋_GB2312" w:hAnsi="方正黑体_GBK" w:eastAsia="仿宋_GB2312" w:cs="方正黑体_GBK"/>
                <w:szCs w:val="21"/>
              </w:rPr>
              <w:t>优化审批服务</w:t>
            </w:r>
          </w:p>
        </w:tc>
        <w:tc>
          <w:tcPr>
            <w:tcW w:w="2075" w:type="dxa"/>
            <w:vMerge w:val="continue"/>
            <w:noWrap w:val="0"/>
            <w:vAlign w:val="center"/>
          </w:tcPr>
          <w:p>
            <w:pPr>
              <w:spacing w:line="240" w:lineRule="exact"/>
              <w:jc w:val="left"/>
              <w:rPr>
                <w:rFonts w:hint="eastAsia" w:ascii="仿宋_GB2312" w:hAnsi="方正仿宋_GBK" w:eastAsia="仿宋_GB2312" w:cs="方正仿宋_GBK"/>
                <w:szCs w:val="21"/>
              </w:rPr>
            </w:pPr>
          </w:p>
        </w:tc>
        <w:tc>
          <w:tcPr>
            <w:tcW w:w="3242" w:type="dxa"/>
            <w:vMerge w:val="continue"/>
            <w:noWrap w:val="0"/>
            <w:vAlign w:val="center"/>
          </w:tcPr>
          <w:p>
            <w:pPr>
              <w:spacing w:line="240" w:lineRule="exact"/>
              <w:jc w:val="left"/>
              <w:rPr>
                <w:rFonts w:hint="eastAsia" w:ascii="仿宋_GB2312" w:hAnsi="方正仿宋_GBK" w:eastAsia="仿宋_GB2312"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8" w:hRule="atLeast"/>
        </w:trPr>
        <w:tc>
          <w:tcPr>
            <w:tcW w:w="6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1</w:t>
            </w:r>
          </w:p>
        </w:tc>
        <w:tc>
          <w:tcPr>
            <w:tcW w:w="12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市农业农村局</w:t>
            </w:r>
          </w:p>
        </w:tc>
        <w:tc>
          <w:tcPr>
            <w:tcW w:w="1013"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拖拉机驾驶培训学校、驾驶培训班资格认定</w:t>
            </w:r>
          </w:p>
        </w:tc>
        <w:tc>
          <w:tcPr>
            <w:tcW w:w="936"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拖拉机驾驶培训学校、驾驶培训班资格认定</w:t>
            </w:r>
          </w:p>
        </w:tc>
        <w:tc>
          <w:tcPr>
            <w:tcW w:w="828"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拖拉机驾驶培训许可证</w:t>
            </w:r>
          </w:p>
        </w:tc>
        <w:tc>
          <w:tcPr>
            <w:tcW w:w="828" w:type="dxa"/>
            <w:noWrap w:val="0"/>
            <w:vAlign w:val="center"/>
          </w:tcPr>
          <w:p>
            <w:pPr>
              <w:spacing w:line="22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《中华人民共和国道路交通安全法》</w:t>
            </w:r>
          </w:p>
        </w:tc>
        <w:tc>
          <w:tcPr>
            <w:tcW w:w="165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市级农业农村部门</w:t>
            </w:r>
          </w:p>
        </w:tc>
        <w:tc>
          <w:tcPr>
            <w:tcW w:w="67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w:t>
            </w:r>
          </w:p>
        </w:tc>
        <w:tc>
          <w:tcPr>
            <w:tcW w:w="685" w:type="dxa"/>
            <w:noWrap w:val="0"/>
            <w:vAlign w:val="center"/>
          </w:tcPr>
          <w:p>
            <w:pPr>
              <w:spacing w:line="240" w:lineRule="exact"/>
              <w:jc w:val="center"/>
              <w:rPr>
                <w:rFonts w:hint="eastAsia" w:ascii="仿宋_GB2312" w:hAnsi="方正仿宋_GBK" w:eastAsia="仿宋_GB2312" w:cs="方正仿宋_GBK"/>
                <w:szCs w:val="21"/>
              </w:rPr>
            </w:pPr>
          </w:p>
        </w:tc>
        <w:tc>
          <w:tcPr>
            <w:tcW w:w="688" w:type="dxa"/>
            <w:noWrap w:val="0"/>
            <w:vAlign w:val="center"/>
          </w:tcPr>
          <w:p>
            <w:pPr>
              <w:spacing w:line="240" w:lineRule="exact"/>
              <w:jc w:val="center"/>
              <w:rPr>
                <w:rFonts w:hint="eastAsia" w:ascii="仿宋_GB2312" w:hAnsi="方正仿宋_GBK" w:eastAsia="仿宋_GB2312" w:cs="方正仿宋_GBK"/>
                <w:szCs w:val="21"/>
              </w:rPr>
            </w:pPr>
          </w:p>
        </w:tc>
        <w:tc>
          <w:tcPr>
            <w:tcW w:w="693" w:type="dxa"/>
            <w:noWrap w:val="0"/>
            <w:vAlign w:val="center"/>
          </w:tcPr>
          <w:p>
            <w:pPr>
              <w:spacing w:line="240" w:lineRule="exact"/>
              <w:jc w:val="center"/>
              <w:rPr>
                <w:rFonts w:hint="eastAsia" w:ascii="仿宋_GB2312" w:hAnsi="方正仿宋_GBK" w:eastAsia="仿宋_GB2312" w:cs="方正仿宋_GBK"/>
                <w:szCs w:val="21"/>
              </w:rPr>
            </w:pPr>
          </w:p>
        </w:tc>
        <w:tc>
          <w:tcPr>
            <w:tcW w:w="2075"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取消“拖拉机驾驶培训学校、驾驶培训班资格认定”。</w:t>
            </w:r>
          </w:p>
        </w:tc>
        <w:tc>
          <w:tcPr>
            <w:tcW w:w="324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修订拖拉机驾驶培训教材，在培训环节强化驾驶员安全教育。2．加强教练员队伍建设和管理，推动拖拉机培训机构建立培训记录、提高培训水平。3．严把拖拉机驾驶证件考试关口，完善考试大纲，严肃考试纪律，确保持证人员掌握驾驶技能和道路安全法规知识。4．农业农村部门、公安机关依照法定职责加强对拖拉机的驾驶安全管理，依法查处违规驾驶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trPr>
        <w:tc>
          <w:tcPr>
            <w:tcW w:w="6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2</w:t>
            </w:r>
          </w:p>
        </w:tc>
        <w:tc>
          <w:tcPr>
            <w:tcW w:w="12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市农业农村局</w:t>
            </w:r>
          </w:p>
        </w:tc>
        <w:tc>
          <w:tcPr>
            <w:tcW w:w="1013"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进出口农作物种子（苗）审批（初审）</w:t>
            </w:r>
          </w:p>
        </w:tc>
        <w:tc>
          <w:tcPr>
            <w:tcW w:w="936"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农作物种子进出口初审</w:t>
            </w:r>
          </w:p>
        </w:tc>
        <w:tc>
          <w:tcPr>
            <w:tcW w:w="828"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无</w:t>
            </w:r>
          </w:p>
        </w:tc>
        <w:tc>
          <w:tcPr>
            <w:tcW w:w="828" w:type="dxa"/>
            <w:noWrap w:val="0"/>
            <w:vAlign w:val="center"/>
          </w:tcPr>
          <w:p>
            <w:pPr>
              <w:spacing w:line="22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《中华人民共和国种子法》</w:t>
            </w:r>
          </w:p>
        </w:tc>
        <w:tc>
          <w:tcPr>
            <w:tcW w:w="165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农业农村厅</w:t>
            </w:r>
          </w:p>
        </w:tc>
        <w:tc>
          <w:tcPr>
            <w:tcW w:w="67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w:t>
            </w:r>
          </w:p>
        </w:tc>
        <w:tc>
          <w:tcPr>
            <w:tcW w:w="685" w:type="dxa"/>
            <w:noWrap w:val="0"/>
            <w:vAlign w:val="center"/>
          </w:tcPr>
          <w:p>
            <w:pPr>
              <w:spacing w:line="240" w:lineRule="exact"/>
              <w:jc w:val="center"/>
              <w:rPr>
                <w:rFonts w:hint="eastAsia" w:ascii="仿宋_GB2312" w:hAnsi="方正仿宋_GBK" w:eastAsia="仿宋_GB2312" w:cs="方正仿宋_GBK"/>
                <w:szCs w:val="21"/>
              </w:rPr>
            </w:pPr>
          </w:p>
        </w:tc>
        <w:tc>
          <w:tcPr>
            <w:tcW w:w="688" w:type="dxa"/>
            <w:noWrap w:val="0"/>
            <w:vAlign w:val="center"/>
          </w:tcPr>
          <w:p>
            <w:pPr>
              <w:spacing w:line="240" w:lineRule="exact"/>
              <w:jc w:val="center"/>
              <w:rPr>
                <w:rFonts w:hint="eastAsia" w:ascii="仿宋_GB2312" w:hAnsi="方正仿宋_GBK" w:eastAsia="仿宋_GB2312" w:cs="方正仿宋_GBK"/>
                <w:szCs w:val="21"/>
              </w:rPr>
            </w:pPr>
          </w:p>
        </w:tc>
        <w:tc>
          <w:tcPr>
            <w:tcW w:w="693" w:type="dxa"/>
            <w:noWrap w:val="0"/>
            <w:vAlign w:val="center"/>
          </w:tcPr>
          <w:p>
            <w:pPr>
              <w:spacing w:line="240" w:lineRule="exact"/>
              <w:jc w:val="center"/>
              <w:rPr>
                <w:rFonts w:hint="eastAsia" w:ascii="仿宋_GB2312" w:hAnsi="方正仿宋_GBK" w:eastAsia="仿宋_GB2312" w:cs="方正仿宋_GBK"/>
                <w:szCs w:val="21"/>
              </w:rPr>
            </w:pPr>
          </w:p>
        </w:tc>
        <w:tc>
          <w:tcPr>
            <w:tcW w:w="2075"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取消省级农业农村部门实施的进出口农作物种子（苗）初审，申请人直接向农业农村部提出申请。</w:t>
            </w:r>
          </w:p>
        </w:tc>
        <w:tc>
          <w:tcPr>
            <w:tcW w:w="324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1．开展“双随机、一公开”监管，根据风险程度，合理确定抽查比例，对风险等级高的领域、投诉举报多的企业实施重点监管。2．强化社会监督，依法及时处理举报、投诉问题，调查处理结果向社会公开。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8" w:hRule="atLeast"/>
        </w:trPr>
        <w:tc>
          <w:tcPr>
            <w:tcW w:w="6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3</w:t>
            </w:r>
          </w:p>
        </w:tc>
        <w:tc>
          <w:tcPr>
            <w:tcW w:w="12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市农业农村局</w:t>
            </w:r>
          </w:p>
        </w:tc>
        <w:tc>
          <w:tcPr>
            <w:tcW w:w="1013"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外商投资农作物新品种选育和种子生产经营审批</w:t>
            </w:r>
          </w:p>
        </w:tc>
        <w:tc>
          <w:tcPr>
            <w:tcW w:w="936"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w:t>
            </w:r>
          </w:p>
        </w:tc>
        <w:tc>
          <w:tcPr>
            <w:tcW w:w="828"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批准文件</w:t>
            </w:r>
          </w:p>
        </w:tc>
        <w:tc>
          <w:tcPr>
            <w:tcW w:w="828" w:type="dxa"/>
            <w:noWrap w:val="0"/>
            <w:vAlign w:val="center"/>
          </w:tcPr>
          <w:p>
            <w:pPr>
              <w:spacing w:line="22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《中华人民共和国种子法》</w:t>
            </w:r>
          </w:p>
        </w:tc>
        <w:tc>
          <w:tcPr>
            <w:tcW w:w="165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农业农村部</w:t>
            </w:r>
          </w:p>
        </w:tc>
        <w:tc>
          <w:tcPr>
            <w:tcW w:w="67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w:t>
            </w:r>
          </w:p>
        </w:tc>
        <w:tc>
          <w:tcPr>
            <w:tcW w:w="685" w:type="dxa"/>
            <w:noWrap w:val="0"/>
            <w:vAlign w:val="center"/>
          </w:tcPr>
          <w:p>
            <w:pPr>
              <w:spacing w:line="240" w:lineRule="exact"/>
              <w:jc w:val="center"/>
              <w:rPr>
                <w:rFonts w:hint="eastAsia" w:ascii="仿宋_GB2312" w:hAnsi="方正仿宋_GBK" w:eastAsia="仿宋_GB2312" w:cs="方正仿宋_GBK"/>
                <w:szCs w:val="21"/>
              </w:rPr>
            </w:pPr>
          </w:p>
        </w:tc>
        <w:tc>
          <w:tcPr>
            <w:tcW w:w="688" w:type="dxa"/>
            <w:noWrap w:val="0"/>
            <w:vAlign w:val="center"/>
          </w:tcPr>
          <w:p>
            <w:pPr>
              <w:spacing w:line="240" w:lineRule="exact"/>
              <w:jc w:val="center"/>
              <w:rPr>
                <w:rFonts w:hint="eastAsia" w:ascii="仿宋_GB2312" w:hAnsi="方正仿宋_GBK" w:eastAsia="仿宋_GB2312" w:cs="方正仿宋_GBK"/>
                <w:szCs w:val="21"/>
              </w:rPr>
            </w:pPr>
          </w:p>
        </w:tc>
        <w:tc>
          <w:tcPr>
            <w:tcW w:w="693" w:type="dxa"/>
            <w:noWrap w:val="0"/>
            <w:vAlign w:val="center"/>
          </w:tcPr>
          <w:p>
            <w:pPr>
              <w:spacing w:line="240" w:lineRule="exact"/>
              <w:jc w:val="center"/>
              <w:rPr>
                <w:rFonts w:hint="eastAsia" w:ascii="仿宋_GB2312" w:hAnsi="方正仿宋_GBK" w:eastAsia="仿宋_GB2312" w:cs="方正仿宋_GBK"/>
                <w:szCs w:val="21"/>
              </w:rPr>
            </w:pPr>
          </w:p>
        </w:tc>
        <w:tc>
          <w:tcPr>
            <w:tcW w:w="2075"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取消“外商投资农作物新品种选育和种子生产经营审批”，与“农作物种子生产经营（外商投资企业）许可证核发”合并办理。</w:t>
            </w:r>
          </w:p>
        </w:tc>
        <w:tc>
          <w:tcPr>
            <w:tcW w:w="324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开展“双随机、一公开”监管，对实行承诺备案和申请资料留存备查的企业实施重点监管，严肃查处弄虚作假骗取许可行为。2．加强信用监管，依法向社会公布农作物种子企业信用状况，依法依规对失信主体开展失信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6" w:hRule="atLeast"/>
        </w:trPr>
        <w:tc>
          <w:tcPr>
            <w:tcW w:w="6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4</w:t>
            </w:r>
          </w:p>
        </w:tc>
        <w:tc>
          <w:tcPr>
            <w:tcW w:w="12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市农业农村局</w:t>
            </w:r>
          </w:p>
        </w:tc>
        <w:tc>
          <w:tcPr>
            <w:tcW w:w="1013"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转基因棉花种子生产经营许可证核发（初审）</w:t>
            </w:r>
          </w:p>
        </w:tc>
        <w:tc>
          <w:tcPr>
            <w:tcW w:w="936"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转基因棉花种子生产经营许可证的初审</w:t>
            </w:r>
          </w:p>
        </w:tc>
        <w:tc>
          <w:tcPr>
            <w:tcW w:w="828"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无</w:t>
            </w:r>
          </w:p>
        </w:tc>
        <w:tc>
          <w:tcPr>
            <w:tcW w:w="828" w:type="dxa"/>
            <w:noWrap w:val="0"/>
            <w:vAlign w:val="center"/>
          </w:tcPr>
          <w:p>
            <w:pPr>
              <w:spacing w:line="22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《农业转基因生物安全管理条例》</w:t>
            </w:r>
          </w:p>
        </w:tc>
        <w:tc>
          <w:tcPr>
            <w:tcW w:w="165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农业农村厅</w:t>
            </w:r>
          </w:p>
        </w:tc>
        <w:tc>
          <w:tcPr>
            <w:tcW w:w="67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w:t>
            </w:r>
          </w:p>
        </w:tc>
        <w:tc>
          <w:tcPr>
            <w:tcW w:w="685" w:type="dxa"/>
            <w:noWrap w:val="0"/>
            <w:vAlign w:val="center"/>
          </w:tcPr>
          <w:p>
            <w:pPr>
              <w:spacing w:line="240" w:lineRule="exact"/>
              <w:jc w:val="center"/>
              <w:rPr>
                <w:rFonts w:hint="eastAsia" w:ascii="仿宋_GB2312" w:hAnsi="方正仿宋_GBK" w:eastAsia="仿宋_GB2312" w:cs="方正仿宋_GBK"/>
                <w:szCs w:val="21"/>
              </w:rPr>
            </w:pPr>
          </w:p>
        </w:tc>
        <w:tc>
          <w:tcPr>
            <w:tcW w:w="688" w:type="dxa"/>
            <w:noWrap w:val="0"/>
            <w:vAlign w:val="center"/>
          </w:tcPr>
          <w:p>
            <w:pPr>
              <w:spacing w:line="240" w:lineRule="exact"/>
              <w:jc w:val="center"/>
              <w:rPr>
                <w:rFonts w:hint="eastAsia" w:ascii="仿宋_GB2312" w:hAnsi="方正仿宋_GBK" w:eastAsia="仿宋_GB2312" w:cs="方正仿宋_GBK"/>
                <w:szCs w:val="21"/>
              </w:rPr>
            </w:pPr>
          </w:p>
        </w:tc>
        <w:tc>
          <w:tcPr>
            <w:tcW w:w="693" w:type="dxa"/>
            <w:noWrap w:val="0"/>
            <w:vAlign w:val="center"/>
          </w:tcPr>
          <w:p>
            <w:pPr>
              <w:spacing w:line="240" w:lineRule="exact"/>
              <w:jc w:val="center"/>
              <w:rPr>
                <w:rFonts w:hint="eastAsia" w:ascii="仿宋_GB2312" w:hAnsi="方正仿宋_GBK" w:eastAsia="仿宋_GB2312" w:cs="方正仿宋_GBK"/>
                <w:szCs w:val="21"/>
              </w:rPr>
            </w:pPr>
          </w:p>
        </w:tc>
        <w:tc>
          <w:tcPr>
            <w:tcW w:w="2075"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取消省级农业农村部门实施的“转基因棉花种子生产经营许可证核发（初审）”，申请人直接向农业农村部提出申请。</w:t>
            </w:r>
          </w:p>
        </w:tc>
        <w:tc>
          <w:tcPr>
            <w:tcW w:w="324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1．开展“双随机、一公开”监管，根据风险程度，合理确定抽查比例，对风险等级高的领域、投诉举报多的企业实施重点监管。2．强化社会监督，依法及时处理投诉举报，调查处理结果向社会公开。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0" w:hRule="atLeast"/>
        </w:trPr>
        <w:tc>
          <w:tcPr>
            <w:tcW w:w="6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5</w:t>
            </w:r>
          </w:p>
        </w:tc>
        <w:tc>
          <w:tcPr>
            <w:tcW w:w="12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市农业农村局</w:t>
            </w:r>
          </w:p>
        </w:tc>
        <w:tc>
          <w:tcPr>
            <w:tcW w:w="1013"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水产良种场的水产苗种生产许可证核发</w:t>
            </w:r>
          </w:p>
        </w:tc>
        <w:tc>
          <w:tcPr>
            <w:tcW w:w="936"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水产原、良种场的水产苗种生产许可证核发</w:t>
            </w:r>
          </w:p>
        </w:tc>
        <w:tc>
          <w:tcPr>
            <w:tcW w:w="828"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水产苗种生产许可证</w:t>
            </w:r>
          </w:p>
        </w:tc>
        <w:tc>
          <w:tcPr>
            <w:tcW w:w="828" w:type="dxa"/>
            <w:noWrap w:val="0"/>
            <w:vAlign w:val="center"/>
          </w:tcPr>
          <w:p>
            <w:pPr>
              <w:spacing w:line="22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《中华人民共和国渔业法》</w:t>
            </w:r>
          </w:p>
        </w:tc>
        <w:tc>
          <w:tcPr>
            <w:tcW w:w="165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农业农村厅</w:t>
            </w:r>
          </w:p>
        </w:tc>
        <w:tc>
          <w:tcPr>
            <w:tcW w:w="67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w:t>
            </w:r>
          </w:p>
        </w:tc>
        <w:tc>
          <w:tcPr>
            <w:tcW w:w="685" w:type="dxa"/>
            <w:noWrap w:val="0"/>
            <w:vAlign w:val="center"/>
          </w:tcPr>
          <w:p>
            <w:pPr>
              <w:spacing w:line="240" w:lineRule="exact"/>
              <w:jc w:val="center"/>
              <w:rPr>
                <w:rFonts w:hint="eastAsia" w:ascii="仿宋_GB2312" w:hAnsi="方正仿宋_GBK" w:eastAsia="仿宋_GB2312" w:cs="方正仿宋_GBK"/>
                <w:szCs w:val="21"/>
              </w:rPr>
            </w:pPr>
          </w:p>
        </w:tc>
        <w:tc>
          <w:tcPr>
            <w:tcW w:w="688" w:type="dxa"/>
            <w:noWrap w:val="0"/>
            <w:vAlign w:val="center"/>
          </w:tcPr>
          <w:p>
            <w:pPr>
              <w:spacing w:line="240" w:lineRule="exact"/>
              <w:jc w:val="center"/>
              <w:rPr>
                <w:rFonts w:hint="eastAsia" w:ascii="仿宋_GB2312" w:hAnsi="方正仿宋_GBK" w:eastAsia="仿宋_GB2312" w:cs="方正仿宋_GBK"/>
                <w:szCs w:val="21"/>
              </w:rPr>
            </w:pPr>
          </w:p>
        </w:tc>
        <w:tc>
          <w:tcPr>
            <w:tcW w:w="693" w:type="dxa"/>
            <w:noWrap w:val="0"/>
            <w:vAlign w:val="center"/>
          </w:tcPr>
          <w:p>
            <w:pPr>
              <w:spacing w:line="240" w:lineRule="exact"/>
              <w:jc w:val="center"/>
              <w:rPr>
                <w:rFonts w:hint="eastAsia" w:ascii="仿宋_GB2312" w:hAnsi="方正仿宋_GBK" w:eastAsia="仿宋_GB2312" w:cs="方正仿宋_GBK"/>
                <w:szCs w:val="21"/>
              </w:rPr>
            </w:pPr>
          </w:p>
        </w:tc>
        <w:tc>
          <w:tcPr>
            <w:tcW w:w="2075"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不再保留水产良种场类别，原有良种场纳入一般水产苗种场管理，不再实施特别的管理措施。</w:t>
            </w:r>
          </w:p>
        </w:tc>
        <w:tc>
          <w:tcPr>
            <w:tcW w:w="324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1．开展“双随机、一公开”监管，发现违法违规行为要依法查处。2．对风险等级高、投诉举报多的企业实施重点监管。3．依法及时处理投诉举报，处理结果依法向社会公开并记入企业信用记录。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4" w:hRule="atLeast"/>
        </w:trPr>
        <w:tc>
          <w:tcPr>
            <w:tcW w:w="6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6</w:t>
            </w:r>
          </w:p>
        </w:tc>
        <w:tc>
          <w:tcPr>
            <w:tcW w:w="12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市农业农村局</w:t>
            </w:r>
          </w:p>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市公园城市局</w:t>
            </w:r>
          </w:p>
        </w:tc>
        <w:tc>
          <w:tcPr>
            <w:tcW w:w="1013"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林草种子（选育生产经营相结合单位）生产经营许可证核发</w:t>
            </w:r>
          </w:p>
        </w:tc>
        <w:tc>
          <w:tcPr>
            <w:tcW w:w="936"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1．草种生产、经营许可证核发；</w:t>
            </w:r>
          </w:p>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2．林木种子生产经营许可核发</w:t>
            </w:r>
          </w:p>
        </w:tc>
        <w:tc>
          <w:tcPr>
            <w:tcW w:w="828"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林草种子生产经营许可证</w:t>
            </w:r>
          </w:p>
        </w:tc>
        <w:tc>
          <w:tcPr>
            <w:tcW w:w="828" w:type="dxa"/>
            <w:noWrap w:val="0"/>
            <w:vAlign w:val="center"/>
          </w:tcPr>
          <w:p>
            <w:pPr>
              <w:spacing w:line="22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《中华人民共和国种子法》</w:t>
            </w:r>
          </w:p>
        </w:tc>
        <w:tc>
          <w:tcPr>
            <w:tcW w:w="165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农业农村厅，省林草局</w:t>
            </w:r>
          </w:p>
        </w:tc>
        <w:tc>
          <w:tcPr>
            <w:tcW w:w="67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w:t>
            </w:r>
          </w:p>
        </w:tc>
        <w:tc>
          <w:tcPr>
            <w:tcW w:w="685" w:type="dxa"/>
            <w:noWrap w:val="0"/>
            <w:vAlign w:val="center"/>
          </w:tcPr>
          <w:p>
            <w:pPr>
              <w:spacing w:line="240" w:lineRule="exact"/>
              <w:jc w:val="center"/>
              <w:rPr>
                <w:rFonts w:hint="eastAsia" w:ascii="仿宋_GB2312" w:hAnsi="方正仿宋_GBK" w:eastAsia="仿宋_GB2312" w:cs="方正仿宋_GBK"/>
                <w:szCs w:val="21"/>
              </w:rPr>
            </w:pPr>
          </w:p>
        </w:tc>
        <w:tc>
          <w:tcPr>
            <w:tcW w:w="688" w:type="dxa"/>
            <w:noWrap w:val="0"/>
            <w:vAlign w:val="center"/>
          </w:tcPr>
          <w:p>
            <w:pPr>
              <w:spacing w:line="240" w:lineRule="exact"/>
              <w:jc w:val="center"/>
              <w:rPr>
                <w:rFonts w:hint="eastAsia" w:ascii="仿宋_GB2312" w:hAnsi="方正仿宋_GBK" w:eastAsia="仿宋_GB2312" w:cs="方正仿宋_GBK"/>
                <w:szCs w:val="21"/>
              </w:rPr>
            </w:pPr>
          </w:p>
        </w:tc>
        <w:tc>
          <w:tcPr>
            <w:tcW w:w="693" w:type="dxa"/>
            <w:noWrap w:val="0"/>
            <w:vAlign w:val="center"/>
          </w:tcPr>
          <w:p>
            <w:pPr>
              <w:spacing w:line="240" w:lineRule="exact"/>
              <w:jc w:val="center"/>
              <w:rPr>
                <w:rFonts w:hint="eastAsia" w:ascii="仿宋_GB2312" w:hAnsi="方正仿宋_GBK" w:eastAsia="仿宋_GB2312" w:cs="方正仿宋_GBK"/>
                <w:szCs w:val="21"/>
              </w:rPr>
            </w:pPr>
          </w:p>
        </w:tc>
        <w:tc>
          <w:tcPr>
            <w:tcW w:w="2075"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待全国人大常委会完成法律修改程序后，不再保留林草种子选育生产经营相结合单位类别，原有单位纳入一般林草种子生产经营企业管理，不再实施特别的管理措施。</w:t>
            </w:r>
          </w:p>
        </w:tc>
        <w:tc>
          <w:tcPr>
            <w:tcW w:w="324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1．开展“双随机、一公开”监管，发现违法违规行为要依法查处并公开结果。2．加强信用监管，建立企业信用档案并依法公开，依法依规对失信主体开展失信惩戒。3．发挥行业协会自律作用。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2" w:hRule="atLeast"/>
        </w:trPr>
        <w:tc>
          <w:tcPr>
            <w:tcW w:w="6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7</w:t>
            </w:r>
          </w:p>
        </w:tc>
        <w:tc>
          <w:tcPr>
            <w:tcW w:w="12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市农业农村局</w:t>
            </w:r>
          </w:p>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市公园城市局</w:t>
            </w:r>
          </w:p>
        </w:tc>
        <w:tc>
          <w:tcPr>
            <w:tcW w:w="1013"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林草种子质量检验机构资质考核</w:t>
            </w:r>
          </w:p>
        </w:tc>
        <w:tc>
          <w:tcPr>
            <w:tcW w:w="936"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林草种子质量检验机构资质考核</w:t>
            </w:r>
          </w:p>
        </w:tc>
        <w:tc>
          <w:tcPr>
            <w:tcW w:w="828"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林草种子质量检验机构资质证书</w:t>
            </w:r>
          </w:p>
        </w:tc>
        <w:tc>
          <w:tcPr>
            <w:tcW w:w="828" w:type="dxa"/>
            <w:noWrap w:val="0"/>
            <w:vAlign w:val="center"/>
          </w:tcPr>
          <w:p>
            <w:pPr>
              <w:spacing w:line="22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《中华人民共和国种子法》</w:t>
            </w:r>
          </w:p>
        </w:tc>
        <w:tc>
          <w:tcPr>
            <w:tcW w:w="165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国家林草局；农业农村厅，省林草局</w:t>
            </w:r>
          </w:p>
        </w:tc>
        <w:tc>
          <w:tcPr>
            <w:tcW w:w="67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w:t>
            </w:r>
          </w:p>
        </w:tc>
        <w:tc>
          <w:tcPr>
            <w:tcW w:w="685" w:type="dxa"/>
            <w:noWrap w:val="0"/>
            <w:vAlign w:val="center"/>
          </w:tcPr>
          <w:p>
            <w:pPr>
              <w:spacing w:line="240" w:lineRule="exact"/>
              <w:jc w:val="center"/>
              <w:rPr>
                <w:rFonts w:hint="eastAsia" w:ascii="仿宋_GB2312" w:hAnsi="方正仿宋_GBK" w:eastAsia="仿宋_GB2312" w:cs="方正仿宋_GBK"/>
                <w:szCs w:val="21"/>
              </w:rPr>
            </w:pPr>
          </w:p>
        </w:tc>
        <w:tc>
          <w:tcPr>
            <w:tcW w:w="688" w:type="dxa"/>
            <w:noWrap w:val="0"/>
            <w:vAlign w:val="center"/>
          </w:tcPr>
          <w:p>
            <w:pPr>
              <w:spacing w:line="240" w:lineRule="exact"/>
              <w:jc w:val="center"/>
              <w:rPr>
                <w:rFonts w:hint="eastAsia" w:ascii="仿宋_GB2312" w:hAnsi="方正仿宋_GBK" w:eastAsia="仿宋_GB2312" w:cs="方正仿宋_GBK"/>
                <w:szCs w:val="21"/>
              </w:rPr>
            </w:pPr>
          </w:p>
        </w:tc>
        <w:tc>
          <w:tcPr>
            <w:tcW w:w="693" w:type="dxa"/>
            <w:noWrap w:val="0"/>
            <w:vAlign w:val="center"/>
          </w:tcPr>
          <w:p>
            <w:pPr>
              <w:spacing w:line="240" w:lineRule="exact"/>
              <w:jc w:val="center"/>
              <w:rPr>
                <w:rFonts w:hint="eastAsia" w:ascii="仿宋_GB2312" w:hAnsi="方正仿宋_GBK" w:eastAsia="仿宋_GB2312" w:cs="方正仿宋_GBK"/>
                <w:szCs w:val="21"/>
              </w:rPr>
            </w:pPr>
          </w:p>
        </w:tc>
        <w:tc>
          <w:tcPr>
            <w:tcW w:w="2075"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取消“林草种子质量检验机构资质考核”。市场监管总局规定或调整检验检测机构准入条件时，要征求国家林草局意见，体现林草部门关于林草种子质量检验机构的特别准入要求。新增或续期的林草种子质量检验机构直接向市场监管部门申请办理有关许可，市场监管部门审批时征求同级林草部门意见。</w:t>
            </w:r>
          </w:p>
        </w:tc>
        <w:tc>
          <w:tcPr>
            <w:tcW w:w="324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市场监管部门通过“双随机、一公开”监管、重点监管、信用监管等方式，对检验检测机构实施日常管理，发现违法违规行为要依法查处并向社会公开结果，涉及林草种子质量检验机构的还要及时推送至同级林草部门。2．林草、农业部门依法委托有关检验检测机构从事检验检测活动，并对检验检测活动进行监管，指导有关检验检测机构提升业务能力和管理水平。发现违法违规行为要及时通报有关市场监管部门，有关市场监管部门应当依法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8" w:hRule="atLeast"/>
        </w:trPr>
        <w:tc>
          <w:tcPr>
            <w:tcW w:w="6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8</w:t>
            </w:r>
          </w:p>
        </w:tc>
        <w:tc>
          <w:tcPr>
            <w:tcW w:w="12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市农业农村局</w:t>
            </w:r>
          </w:p>
        </w:tc>
        <w:tc>
          <w:tcPr>
            <w:tcW w:w="1013"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新农药登记试验审批</w:t>
            </w:r>
          </w:p>
        </w:tc>
        <w:tc>
          <w:tcPr>
            <w:tcW w:w="936"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w:t>
            </w:r>
          </w:p>
        </w:tc>
        <w:tc>
          <w:tcPr>
            <w:tcW w:w="828"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新农药登记试验批准证书</w:t>
            </w:r>
          </w:p>
        </w:tc>
        <w:tc>
          <w:tcPr>
            <w:tcW w:w="828" w:type="dxa"/>
            <w:noWrap w:val="0"/>
            <w:vAlign w:val="center"/>
          </w:tcPr>
          <w:p>
            <w:pPr>
              <w:spacing w:line="22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《农药管理条例》</w:t>
            </w:r>
          </w:p>
        </w:tc>
        <w:tc>
          <w:tcPr>
            <w:tcW w:w="165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农业农村部</w:t>
            </w:r>
          </w:p>
        </w:tc>
        <w:tc>
          <w:tcPr>
            <w:tcW w:w="678" w:type="dxa"/>
            <w:noWrap w:val="0"/>
            <w:vAlign w:val="center"/>
          </w:tcPr>
          <w:p>
            <w:pPr>
              <w:spacing w:line="240" w:lineRule="exact"/>
              <w:jc w:val="center"/>
              <w:rPr>
                <w:rFonts w:hint="eastAsia" w:ascii="仿宋_GB2312" w:hAnsi="方正仿宋_GBK" w:eastAsia="仿宋_GB2312" w:cs="方正仿宋_GBK"/>
                <w:szCs w:val="21"/>
              </w:rPr>
            </w:pPr>
          </w:p>
        </w:tc>
        <w:tc>
          <w:tcPr>
            <w:tcW w:w="685"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w:t>
            </w:r>
          </w:p>
        </w:tc>
        <w:tc>
          <w:tcPr>
            <w:tcW w:w="688" w:type="dxa"/>
            <w:noWrap w:val="0"/>
            <w:vAlign w:val="center"/>
          </w:tcPr>
          <w:p>
            <w:pPr>
              <w:spacing w:line="240" w:lineRule="exact"/>
              <w:jc w:val="center"/>
              <w:rPr>
                <w:rFonts w:hint="eastAsia" w:ascii="仿宋_GB2312" w:hAnsi="方正仿宋_GBK" w:eastAsia="仿宋_GB2312" w:cs="方正仿宋_GBK"/>
                <w:szCs w:val="21"/>
              </w:rPr>
            </w:pPr>
          </w:p>
        </w:tc>
        <w:tc>
          <w:tcPr>
            <w:tcW w:w="693" w:type="dxa"/>
            <w:noWrap w:val="0"/>
            <w:vAlign w:val="center"/>
          </w:tcPr>
          <w:p>
            <w:pPr>
              <w:spacing w:line="240" w:lineRule="exact"/>
              <w:jc w:val="center"/>
              <w:rPr>
                <w:rFonts w:hint="eastAsia" w:ascii="仿宋_GB2312" w:hAnsi="方正仿宋_GBK" w:eastAsia="仿宋_GB2312" w:cs="方正仿宋_GBK"/>
                <w:szCs w:val="21"/>
              </w:rPr>
            </w:pPr>
          </w:p>
        </w:tc>
        <w:tc>
          <w:tcPr>
            <w:tcW w:w="2075"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取消“新农药登记试验审批”，改为备案管理。</w:t>
            </w:r>
          </w:p>
        </w:tc>
        <w:tc>
          <w:tcPr>
            <w:tcW w:w="324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1．开展“双随机、一公开”监管，发现违法违规行为要依法查处。2．根据投诉举报实施重点监管。3．加强信用监管，依法向社会公布新农药登记试验单位信用状况，依法依规对失信主体开展失信惩戒。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9" w:hRule="atLeast"/>
        </w:trPr>
        <w:tc>
          <w:tcPr>
            <w:tcW w:w="6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9</w:t>
            </w:r>
          </w:p>
        </w:tc>
        <w:tc>
          <w:tcPr>
            <w:tcW w:w="12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市农业农村局</w:t>
            </w:r>
          </w:p>
        </w:tc>
        <w:tc>
          <w:tcPr>
            <w:tcW w:w="1013" w:type="dxa"/>
            <w:noWrap w:val="0"/>
            <w:vAlign w:val="center"/>
          </w:tcPr>
          <w:p>
            <w:pPr>
              <w:spacing w:line="22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肥料登记（大量元素水溶肥料、中量元素水溶肥料、微量元素水溶肥料、农用氯化钾镁、农用硫酸钾镁、复混肥料、掺混肥料）</w:t>
            </w:r>
          </w:p>
        </w:tc>
        <w:tc>
          <w:tcPr>
            <w:tcW w:w="936"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权限内肥料登记</w:t>
            </w:r>
          </w:p>
        </w:tc>
        <w:tc>
          <w:tcPr>
            <w:tcW w:w="828"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肥料登记证</w:t>
            </w:r>
          </w:p>
        </w:tc>
        <w:tc>
          <w:tcPr>
            <w:tcW w:w="828" w:type="dxa"/>
            <w:noWrap w:val="0"/>
            <w:vAlign w:val="center"/>
          </w:tcPr>
          <w:p>
            <w:pPr>
              <w:spacing w:line="22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《中华人民共和国土壤污染防治法》</w:t>
            </w:r>
          </w:p>
        </w:tc>
        <w:tc>
          <w:tcPr>
            <w:tcW w:w="165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农业农村部；农业农村厅</w:t>
            </w:r>
          </w:p>
        </w:tc>
        <w:tc>
          <w:tcPr>
            <w:tcW w:w="678" w:type="dxa"/>
            <w:noWrap w:val="0"/>
            <w:vAlign w:val="center"/>
          </w:tcPr>
          <w:p>
            <w:pPr>
              <w:spacing w:line="240" w:lineRule="exact"/>
              <w:jc w:val="center"/>
              <w:rPr>
                <w:rFonts w:hint="eastAsia" w:ascii="仿宋_GB2312" w:hAnsi="方正仿宋_GBK" w:eastAsia="仿宋_GB2312" w:cs="方正仿宋_GBK"/>
                <w:szCs w:val="21"/>
              </w:rPr>
            </w:pPr>
          </w:p>
        </w:tc>
        <w:tc>
          <w:tcPr>
            <w:tcW w:w="685"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w:t>
            </w:r>
          </w:p>
        </w:tc>
        <w:tc>
          <w:tcPr>
            <w:tcW w:w="688" w:type="dxa"/>
            <w:noWrap w:val="0"/>
            <w:vAlign w:val="center"/>
          </w:tcPr>
          <w:p>
            <w:pPr>
              <w:spacing w:line="240" w:lineRule="exact"/>
              <w:jc w:val="center"/>
              <w:rPr>
                <w:rFonts w:hint="eastAsia" w:ascii="仿宋_GB2312" w:hAnsi="方正仿宋_GBK" w:eastAsia="仿宋_GB2312" w:cs="方正仿宋_GBK"/>
                <w:szCs w:val="21"/>
              </w:rPr>
            </w:pPr>
          </w:p>
        </w:tc>
        <w:tc>
          <w:tcPr>
            <w:tcW w:w="693" w:type="dxa"/>
            <w:noWrap w:val="0"/>
            <w:vAlign w:val="center"/>
          </w:tcPr>
          <w:p>
            <w:pPr>
              <w:spacing w:line="240" w:lineRule="exact"/>
              <w:jc w:val="center"/>
              <w:rPr>
                <w:rFonts w:hint="eastAsia" w:ascii="仿宋_GB2312" w:hAnsi="方正仿宋_GBK" w:eastAsia="仿宋_GB2312" w:cs="方正仿宋_GBK"/>
                <w:szCs w:val="21"/>
              </w:rPr>
            </w:pPr>
          </w:p>
        </w:tc>
        <w:tc>
          <w:tcPr>
            <w:tcW w:w="2075"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取消对大量元素水溶肥料、中量元素水溶肥料、微量元素水溶肥料、农用氯化钾镁、农用硫酸钾镁、复混肥料、掺混肥料产品的许可准入管理，改为备案管理。</w:t>
            </w:r>
          </w:p>
        </w:tc>
        <w:tc>
          <w:tcPr>
            <w:tcW w:w="324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开展“双随机、一公开”监管，发现违法违规行为要依法查处并公开结果。2．加强行业监测，畅通投诉举报渠道，将风险隐患、投诉举报较多的企业列入重点监管对象。3．加强信用监管，依法向社会公布肥料生产企业信用状况，依法依规对失信主体开展失信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4" w:hRule="atLeast"/>
        </w:trPr>
        <w:tc>
          <w:tcPr>
            <w:tcW w:w="6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10</w:t>
            </w:r>
          </w:p>
        </w:tc>
        <w:tc>
          <w:tcPr>
            <w:tcW w:w="12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市农业农村局</w:t>
            </w:r>
          </w:p>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市公园城市局</w:t>
            </w:r>
          </w:p>
        </w:tc>
        <w:tc>
          <w:tcPr>
            <w:tcW w:w="1013"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林草种子（普通）生产经营许可证核发</w:t>
            </w:r>
          </w:p>
        </w:tc>
        <w:tc>
          <w:tcPr>
            <w:tcW w:w="936"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1．草种生产、经营许可证核发；</w:t>
            </w:r>
            <w:r>
              <w:rPr>
                <w:rFonts w:hint="eastAsia" w:ascii="仿宋_GB2312" w:hAnsi="方正仿宋_GBK" w:eastAsia="仿宋_GB2312" w:cs="方正仿宋_GBK"/>
                <w:szCs w:val="21"/>
              </w:rPr>
              <w:br w:type="textWrapping"/>
            </w:r>
            <w:r>
              <w:rPr>
                <w:rFonts w:hint="eastAsia" w:ascii="仿宋_GB2312" w:hAnsi="方正仿宋_GBK" w:eastAsia="仿宋_GB2312" w:cs="方正仿宋_GBK"/>
                <w:szCs w:val="21"/>
              </w:rPr>
              <w:t>2．林木种子生产经营许可核发</w:t>
            </w:r>
          </w:p>
        </w:tc>
        <w:tc>
          <w:tcPr>
            <w:tcW w:w="828" w:type="dxa"/>
            <w:noWrap w:val="0"/>
            <w:vAlign w:val="center"/>
          </w:tcPr>
          <w:p>
            <w:pPr>
              <w:spacing w:line="22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草种生产许可证、草种经营许可证、林木种子生产经营许可证</w:t>
            </w:r>
          </w:p>
        </w:tc>
        <w:tc>
          <w:tcPr>
            <w:tcW w:w="828" w:type="dxa"/>
            <w:noWrap w:val="0"/>
            <w:vAlign w:val="center"/>
          </w:tcPr>
          <w:p>
            <w:pPr>
              <w:spacing w:line="22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《中华人民共和国种子法》</w:t>
            </w:r>
          </w:p>
        </w:tc>
        <w:tc>
          <w:tcPr>
            <w:tcW w:w="165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1．农业农村厅，县级农业农村部门；</w:t>
            </w:r>
            <w:r>
              <w:rPr>
                <w:rFonts w:hint="eastAsia" w:ascii="仿宋_GB2312" w:hAnsi="方正仿宋_GBK" w:eastAsia="仿宋_GB2312" w:cs="方正仿宋_GBK"/>
                <w:szCs w:val="21"/>
              </w:rPr>
              <w:br w:type="textWrapping"/>
            </w:r>
            <w:r>
              <w:rPr>
                <w:rFonts w:hint="eastAsia" w:ascii="仿宋_GB2312" w:hAnsi="方正仿宋_GBK" w:eastAsia="仿宋_GB2312" w:cs="方正仿宋_GBK"/>
                <w:szCs w:val="21"/>
              </w:rPr>
              <w:t>2．省林草局，市、县级林草部门</w:t>
            </w:r>
          </w:p>
        </w:tc>
        <w:tc>
          <w:tcPr>
            <w:tcW w:w="678" w:type="dxa"/>
            <w:noWrap w:val="0"/>
            <w:vAlign w:val="center"/>
          </w:tcPr>
          <w:p>
            <w:pPr>
              <w:spacing w:line="240" w:lineRule="exact"/>
              <w:jc w:val="center"/>
              <w:rPr>
                <w:rFonts w:hint="eastAsia" w:ascii="仿宋_GB2312" w:hAnsi="方正仿宋_GBK" w:eastAsia="仿宋_GB2312" w:cs="方正仿宋_GBK"/>
                <w:szCs w:val="21"/>
              </w:rPr>
            </w:pPr>
          </w:p>
        </w:tc>
        <w:tc>
          <w:tcPr>
            <w:tcW w:w="685" w:type="dxa"/>
            <w:noWrap w:val="0"/>
            <w:vAlign w:val="center"/>
          </w:tcPr>
          <w:p>
            <w:pPr>
              <w:spacing w:line="240" w:lineRule="exact"/>
              <w:jc w:val="center"/>
              <w:rPr>
                <w:rFonts w:hint="eastAsia" w:ascii="仿宋_GB2312" w:hAnsi="方正仿宋_GBK" w:eastAsia="仿宋_GB2312" w:cs="方正仿宋_GBK"/>
                <w:szCs w:val="21"/>
              </w:rPr>
            </w:pPr>
          </w:p>
        </w:tc>
        <w:tc>
          <w:tcPr>
            <w:tcW w:w="68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w:t>
            </w:r>
          </w:p>
        </w:tc>
        <w:tc>
          <w:tcPr>
            <w:tcW w:w="693" w:type="dxa"/>
            <w:noWrap w:val="0"/>
            <w:vAlign w:val="center"/>
          </w:tcPr>
          <w:p>
            <w:pPr>
              <w:spacing w:line="240" w:lineRule="exact"/>
              <w:jc w:val="center"/>
              <w:rPr>
                <w:rFonts w:hint="eastAsia" w:ascii="仿宋_GB2312" w:hAnsi="方正仿宋_GBK" w:eastAsia="仿宋_GB2312" w:cs="方正仿宋_GBK"/>
                <w:szCs w:val="21"/>
              </w:rPr>
            </w:pPr>
          </w:p>
        </w:tc>
        <w:tc>
          <w:tcPr>
            <w:tcW w:w="2075"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制作并公布告知承诺书格式文本，一次性告知申请人许可条件和所需材料。对申请人自愿承诺符合许可条件并按要求提交材料的，当场作出许可决定。</w:t>
            </w:r>
          </w:p>
        </w:tc>
        <w:tc>
          <w:tcPr>
            <w:tcW w:w="324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1．开展“双随机、一公开”监管，发现违法违规行为要依法查处并公开结果。2．制定核查办法，明确核查时间、标准、方式，优化现场检查程序。3．加强信用监管，建立企业信用记录并依法向社会公开。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4" w:hRule="atLeast"/>
        </w:trPr>
        <w:tc>
          <w:tcPr>
            <w:tcW w:w="6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11</w:t>
            </w:r>
          </w:p>
        </w:tc>
        <w:tc>
          <w:tcPr>
            <w:tcW w:w="12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市农业农村局</w:t>
            </w:r>
          </w:p>
        </w:tc>
        <w:tc>
          <w:tcPr>
            <w:tcW w:w="1013"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生鲜乳准运证明核发</w:t>
            </w:r>
          </w:p>
        </w:tc>
        <w:tc>
          <w:tcPr>
            <w:tcW w:w="936"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生鲜乳准运证明核发</w:t>
            </w:r>
          </w:p>
        </w:tc>
        <w:tc>
          <w:tcPr>
            <w:tcW w:w="828" w:type="dxa"/>
            <w:noWrap w:val="0"/>
            <w:vAlign w:val="center"/>
          </w:tcPr>
          <w:p>
            <w:pPr>
              <w:spacing w:line="22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生鲜乳准运证明</w:t>
            </w:r>
          </w:p>
        </w:tc>
        <w:tc>
          <w:tcPr>
            <w:tcW w:w="828" w:type="dxa"/>
            <w:noWrap w:val="0"/>
            <w:vAlign w:val="center"/>
          </w:tcPr>
          <w:p>
            <w:pPr>
              <w:spacing w:line="22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《乳品质量安全监督管理条例》</w:t>
            </w:r>
          </w:p>
        </w:tc>
        <w:tc>
          <w:tcPr>
            <w:tcW w:w="165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县级农业农村（畜牧兽医）部门</w:t>
            </w:r>
          </w:p>
        </w:tc>
        <w:tc>
          <w:tcPr>
            <w:tcW w:w="678" w:type="dxa"/>
            <w:noWrap w:val="0"/>
            <w:vAlign w:val="center"/>
          </w:tcPr>
          <w:p>
            <w:pPr>
              <w:spacing w:line="240" w:lineRule="exact"/>
              <w:jc w:val="center"/>
              <w:rPr>
                <w:rFonts w:hint="eastAsia" w:ascii="仿宋_GB2312" w:hAnsi="方正仿宋_GBK" w:eastAsia="仿宋_GB2312" w:cs="方正仿宋_GBK"/>
                <w:szCs w:val="21"/>
              </w:rPr>
            </w:pPr>
          </w:p>
        </w:tc>
        <w:tc>
          <w:tcPr>
            <w:tcW w:w="685" w:type="dxa"/>
            <w:noWrap w:val="0"/>
            <w:vAlign w:val="center"/>
          </w:tcPr>
          <w:p>
            <w:pPr>
              <w:spacing w:line="240" w:lineRule="exact"/>
              <w:jc w:val="center"/>
              <w:rPr>
                <w:rFonts w:hint="eastAsia" w:ascii="仿宋_GB2312" w:hAnsi="方正仿宋_GBK" w:eastAsia="仿宋_GB2312" w:cs="方正仿宋_GBK"/>
                <w:szCs w:val="21"/>
              </w:rPr>
            </w:pPr>
          </w:p>
        </w:tc>
        <w:tc>
          <w:tcPr>
            <w:tcW w:w="688" w:type="dxa"/>
            <w:noWrap w:val="0"/>
            <w:vAlign w:val="center"/>
          </w:tcPr>
          <w:p>
            <w:pPr>
              <w:spacing w:line="240" w:lineRule="exact"/>
              <w:jc w:val="center"/>
              <w:rPr>
                <w:rFonts w:hint="eastAsia" w:ascii="仿宋_GB2312" w:hAnsi="方正仿宋_GBK" w:eastAsia="仿宋_GB2312" w:cs="方正仿宋_GBK"/>
                <w:szCs w:val="21"/>
              </w:rPr>
            </w:pPr>
          </w:p>
        </w:tc>
        <w:tc>
          <w:tcPr>
            <w:tcW w:w="693"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w:t>
            </w:r>
          </w:p>
        </w:tc>
        <w:tc>
          <w:tcPr>
            <w:tcW w:w="2075"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将生鲜乳准运证有效期由1年延长至2年。</w:t>
            </w:r>
          </w:p>
        </w:tc>
        <w:tc>
          <w:tcPr>
            <w:tcW w:w="324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1．开展“双随机、一公开”监管，发现违法违规行为要依法查处并公开结果。2．加强对生鲜乳运输车辆的监管，将车辆全部纳入监管监测信息系统，实时掌握运营情况。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atLeast"/>
        </w:trPr>
        <w:tc>
          <w:tcPr>
            <w:tcW w:w="6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12</w:t>
            </w:r>
          </w:p>
        </w:tc>
        <w:tc>
          <w:tcPr>
            <w:tcW w:w="12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市农业农村局</w:t>
            </w:r>
          </w:p>
        </w:tc>
        <w:tc>
          <w:tcPr>
            <w:tcW w:w="1013"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生鲜乳收购站许可</w:t>
            </w:r>
          </w:p>
        </w:tc>
        <w:tc>
          <w:tcPr>
            <w:tcW w:w="936"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生鲜乳收购站许可</w:t>
            </w:r>
          </w:p>
        </w:tc>
        <w:tc>
          <w:tcPr>
            <w:tcW w:w="828"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生鲜乳收购许可证</w:t>
            </w:r>
          </w:p>
        </w:tc>
        <w:tc>
          <w:tcPr>
            <w:tcW w:w="828" w:type="dxa"/>
            <w:noWrap w:val="0"/>
            <w:vAlign w:val="center"/>
          </w:tcPr>
          <w:p>
            <w:pPr>
              <w:spacing w:line="22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《乳品质量安全监督管理条例》</w:t>
            </w:r>
          </w:p>
        </w:tc>
        <w:tc>
          <w:tcPr>
            <w:tcW w:w="165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县级农业农村（畜牧兽医）部门</w:t>
            </w:r>
          </w:p>
        </w:tc>
        <w:tc>
          <w:tcPr>
            <w:tcW w:w="678" w:type="dxa"/>
            <w:noWrap w:val="0"/>
            <w:vAlign w:val="center"/>
          </w:tcPr>
          <w:p>
            <w:pPr>
              <w:spacing w:line="240" w:lineRule="exact"/>
              <w:jc w:val="center"/>
              <w:rPr>
                <w:rFonts w:hint="eastAsia" w:ascii="仿宋_GB2312" w:hAnsi="方正仿宋_GBK" w:eastAsia="仿宋_GB2312" w:cs="方正仿宋_GBK"/>
                <w:szCs w:val="21"/>
              </w:rPr>
            </w:pPr>
          </w:p>
        </w:tc>
        <w:tc>
          <w:tcPr>
            <w:tcW w:w="685" w:type="dxa"/>
            <w:noWrap w:val="0"/>
            <w:vAlign w:val="center"/>
          </w:tcPr>
          <w:p>
            <w:pPr>
              <w:spacing w:line="240" w:lineRule="exact"/>
              <w:jc w:val="center"/>
              <w:rPr>
                <w:rFonts w:hint="eastAsia" w:ascii="仿宋_GB2312" w:hAnsi="方正仿宋_GBK" w:eastAsia="仿宋_GB2312" w:cs="方正仿宋_GBK"/>
                <w:szCs w:val="21"/>
              </w:rPr>
            </w:pPr>
          </w:p>
        </w:tc>
        <w:tc>
          <w:tcPr>
            <w:tcW w:w="688" w:type="dxa"/>
            <w:noWrap w:val="0"/>
            <w:vAlign w:val="center"/>
          </w:tcPr>
          <w:p>
            <w:pPr>
              <w:spacing w:line="240" w:lineRule="exact"/>
              <w:jc w:val="center"/>
              <w:rPr>
                <w:rFonts w:hint="eastAsia" w:ascii="仿宋_GB2312" w:hAnsi="方正仿宋_GBK" w:eastAsia="仿宋_GB2312" w:cs="方正仿宋_GBK"/>
                <w:szCs w:val="21"/>
              </w:rPr>
            </w:pPr>
          </w:p>
        </w:tc>
        <w:tc>
          <w:tcPr>
            <w:tcW w:w="693"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w:t>
            </w:r>
          </w:p>
        </w:tc>
        <w:tc>
          <w:tcPr>
            <w:tcW w:w="2075"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将审批时限由20个工作日压减至10个工作日。</w:t>
            </w:r>
          </w:p>
        </w:tc>
        <w:tc>
          <w:tcPr>
            <w:tcW w:w="3242" w:type="dxa"/>
            <w:noWrap w:val="0"/>
            <w:vAlign w:val="center"/>
          </w:tcPr>
          <w:p>
            <w:pPr>
              <w:spacing w:line="240" w:lineRule="exact"/>
              <w:rPr>
                <w:rFonts w:hint="eastAsia" w:ascii="仿宋_GB2312" w:hAnsi="方正仿宋_GBK" w:eastAsia="仿宋_GB2312" w:cs="方正仿宋_GBK"/>
                <w:spacing w:val="-6"/>
                <w:szCs w:val="21"/>
              </w:rPr>
            </w:pPr>
            <w:r>
              <w:rPr>
                <w:rFonts w:hint="eastAsia" w:ascii="仿宋_GB2312" w:hAnsi="方正仿宋_GBK" w:eastAsia="仿宋_GB2312" w:cs="方正仿宋_GBK"/>
                <w:spacing w:val="-6"/>
                <w:szCs w:val="21"/>
              </w:rPr>
              <w:t>1．开展“双随机、一公开”监管，发现违法违规行为要依法查处并公开结果。2．加强对生鲜乳收购站的监管，将其全部纳入监管监测信息系统，实时掌握收购、运营情况。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6" w:hRule="atLeast"/>
        </w:trPr>
        <w:tc>
          <w:tcPr>
            <w:tcW w:w="6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13</w:t>
            </w:r>
          </w:p>
        </w:tc>
        <w:tc>
          <w:tcPr>
            <w:tcW w:w="12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市农业农村局</w:t>
            </w:r>
          </w:p>
        </w:tc>
        <w:tc>
          <w:tcPr>
            <w:tcW w:w="1013"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农作物种子、食用菌菌种生产经营许可证核发</w:t>
            </w:r>
          </w:p>
        </w:tc>
        <w:tc>
          <w:tcPr>
            <w:tcW w:w="936"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农作物种子生产经营许可证核发，食用菌菌种生产经营许可证核发</w:t>
            </w:r>
          </w:p>
        </w:tc>
        <w:tc>
          <w:tcPr>
            <w:tcW w:w="828"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农作物种子、食用菌菌种生产经营许可证</w:t>
            </w:r>
          </w:p>
        </w:tc>
        <w:tc>
          <w:tcPr>
            <w:tcW w:w="828" w:type="dxa"/>
            <w:noWrap w:val="0"/>
            <w:vAlign w:val="center"/>
          </w:tcPr>
          <w:p>
            <w:pPr>
              <w:spacing w:line="22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《中华人民共和国种子法》</w:t>
            </w:r>
          </w:p>
        </w:tc>
        <w:tc>
          <w:tcPr>
            <w:tcW w:w="165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县级以上地方农业农村部门</w:t>
            </w:r>
          </w:p>
        </w:tc>
        <w:tc>
          <w:tcPr>
            <w:tcW w:w="678" w:type="dxa"/>
            <w:noWrap w:val="0"/>
            <w:vAlign w:val="center"/>
          </w:tcPr>
          <w:p>
            <w:pPr>
              <w:spacing w:line="240" w:lineRule="exact"/>
              <w:jc w:val="center"/>
              <w:rPr>
                <w:rFonts w:hint="eastAsia" w:ascii="仿宋_GB2312" w:hAnsi="方正仿宋_GBK" w:eastAsia="仿宋_GB2312" w:cs="方正仿宋_GBK"/>
                <w:szCs w:val="21"/>
              </w:rPr>
            </w:pPr>
          </w:p>
        </w:tc>
        <w:tc>
          <w:tcPr>
            <w:tcW w:w="685" w:type="dxa"/>
            <w:noWrap w:val="0"/>
            <w:vAlign w:val="center"/>
          </w:tcPr>
          <w:p>
            <w:pPr>
              <w:spacing w:line="240" w:lineRule="exact"/>
              <w:jc w:val="center"/>
              <w:rPr>
                <w:rFonts w:hint="eastAsia" w:ascii="仿宋_GB2312" w:hAnsi="方正仿宋_GBK" w:eastAsia="仿宋_GB2312" w:cs="方正仿宋_GBK"/>
                <w:szCs w:val="21"/>
              </w:rPr>
            </w:pPr>
          </w:p>
        </w:tc>
        <w:tc>
          <w:tcPr>
            <w:tcW w:w="688" w:type="dxa"/>
            <w:noWrap w:val="0"/>
            <w:vAlign w:val="center"/>
          </w:tcPr>
          <w:p>
            <w:pPr>
              <w:spacing w:line="240" w:lineRule="exact"/>
              <w:jc w:val="center"/>
              <w:rPr>
                <w:rFonts w:hint="eastAsia" w:ascii="仿宋_GB2312" w:hAnsi="方正仿宋_GBK" w:eastAsia="仿宋_GB2312" w:cs="方正仿宋_GBK"/>
                <w:szCs w:val="21"/>
              </w:rPr>
            </w:pPr>
          </w:p>
        </w:tc>
        <w:tc>
          <w:tcPr>
            <w:tcW w:w="693"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w:t>
            </w:r>
          </w:p>
        </w:tc>
        <w:tc>
          <w:tcPr>
            <w:tcW w:w="2075"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1．实现申请、审批网上办理。2．不再要求申请人提供营业执照、法定代表人身份证等材料，通过部门间信息共享获取相关信息。</w:t>
            </w:r>
          </w:p>
        </w:tc>
        <w:tc>
          <w:tcPr>
            <w:tcW w:w="324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1．开展“双随机、一公开”监管，根据风险程度，合理确定抽查比例，对风险等级高的领域、投诉举报多的企业实施重点监管。2．强化社会监督，依法及时处理举报、投诉问题，调查处理结果向社会公开。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6" w:hRule="atLeast"/>
        </w:trPr>
        <w:tc>
          <w:tcPr>
            <w:tcW w:w="6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14</w:t>
            </w:r>
          </w:p>
        </w:tc>
        <w:tc>
          <w:tcPr>
            <w:tcW w:w="12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市农业农村局</w:t>
            </w:r>
          </w:p>
        </w:tc>
        <w:tc>
          <w:tcPr>
            <w:tcW w:w="1013"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进出口农作物种子审批</w:t>
            </w:r>
          </w:p>
        </w:tc>
        <w:tc>
          <w:tcPr>
            <w:tcW w:w="936"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w:t>
            </w:r>
          </w:p>
        </w:tc>
        <w:tc>
          <w:tcPr>
            <w:tcW w:w="828"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动植物苗种进（出）口审批表</w:t>
            </w:r>
          </w:p>
        </w:tc>
        <w:tc>
          <w:tcPr>
            <w:tcW w:w="828" w:type="dxa"/>
            <w:noWrap w:val="0"/>
            <w:vAlign w:val="center"/>
          </w:tcPr>
          <w:p>
            <w:pPr>
              <w:spacing w:line="22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《中华人民共和国种子法》</w:t>
            </w:r>
          </w:p>
        </w:tc>
        <w:tc>
          <w:tcPr>
            <w:tcW w:w="165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农业农村部</w:t>
            </w:r>
          </w:p>
        </w:tc>
        <w:tc>
          <w:tcPr>
            <w:tcW w:w="678" w:type="dxa"/>
            <w:noWrap w:val="0"/>
            <w:vAlign w:val="center"/>
          </w:tcPr>
          <w:p>
            <w:pPr>
              <w:spacing w:line="240" w:lineRule="exact"/>
              <w:jc w:val="center"/>
              <w:rPr>
                <w:rFonts w:hint="eastAsia" w:ascii="仿宋_GB2312" w:hAnsi="方正仿宋_GBK" w:eastAsia="仿宋_GB2312" w:cs="方正仿宋_GBK"/>
                <w:szCs w:val="21"/>
              </w:rPr>
            </w:pPr>
          </w:p>
        </w:tc>
        <w:tc>
          <w:tcPr>
            <w:tcW w:w="685" w:type="dxa"/>
            <w:noWrap w:val="0"/>
            <w:vAlign w:val="center"/>
          </w:tcPr>
          <w:p>
            <w:pPr>
              <w:spacing w:line="240" w:lineRule="exact"/>
              <w:jc w:val="center"/>
              <w:rPr>
                <w:rFonts w:hint="eastAsia" w:ascii="仿宋_GB2312" w:hAnsi="方正仿宋_GBK" w:eastAsia="仿宋_GB2312" w:cs="方正仿宋_GBK"/>
                <w:szCs w:val="21"/>
              </w:rPr>
            </w:pPr>
          </w:p>
        </w:tc>
        <w:tc>
          <w:tcPr>
            <w:tcW w:w="688" w:type="dxa"/>
            <w:noWrap w:val="0"/>
            <w:vAlign w:val="center"/>
          </w:tcPr>
          <w:p>
            <w:pPr>
              <w:spacing w:line="240" w:lineRule="exact"/>
              <w:jc w:val="center"/>
              <w:rPr>
                <w:rFonts w:hint="eastAsia" w:ascii="仿宋_GB2312" w:hAnsi="方正仿宋_GBK" w:eastAsia="仿宋_GB2312" w:cs="方正仿宋_GBK"/>
                <w:szCs w:val="21"/>
              </w:rPr>
            </w:pPr>
          </w:p>
        </w:tc>
        <w:tc>
          <w:tcPr>
            <w:tcW w:w="693"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w:t>
            </w:r>
          </w:p>
        </w:tc>
        <w:tc>
          <w:tcPr>
            <w:tcW w:w="2075"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1．实现申请、审批网上办理。2．不再要求申请人提供营业执照、法定代表人身份证等材料，通过部门间信息共享获取相关信息。</w:t>
            </w:r>
          </w:p>
        </w:tc>
        <w:tc>
          <w:tcPr>
            <w:tcW w:w="324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开展“双随机、一公开”监管，对实行承诺备案和申请资料留存备查的企业实施重点监管，严肃查处弄虚作假骗取许可行为。2．加强信用监管，向社会公布进出口农作物种子企业信用状况，依法依规对失信主体开展失信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6" w:hRule="atLeast"/>
        </w:trPr>
        <w:tc>
          <w:tcPr>
            <w:tcW w:w="6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15</w:t>
            </w:r>
          </w:p>
        </w:tc>
        <w:tc>
          <w:tcPr>
            <w:tcW w:w="12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市农业农村局</w:t>
            </w:r>
          </w:p>
        </w:tc>
        <w:tc>
          <w:tcPr>
            <w:tcW w:w="1013"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食用菌菌种进出口审批</w:t>
            </w:r>
          </w:p>
        </w:tc>
        <w:tc>
          <w:tcPr>
            <w:tcW w:w="936"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草种、食用菌菌种进出口审批</w:t>
            </w:r>
          </w:p>
        </w:tc>
        <w:tc>
          <w:tcPr>
            <w:tcW w:w="828"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动植物苗种进（出）口审批表</w:t>
            </w:r>
          </w:p>
        </w:tc>
        <w:tc>
          <w:tcPr>
            <w:tcW w:w="828" w:type="dxa"/>
            <w:noWrap w:val="0"/>
            <w:vAlign w:val="center"/>
          </w:tcPr>
          <w:p>
            <w:pPr>
              <w:spacing w:line="22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《中华人民共和国种子法》</w:t>
            </w:r>
          </w:p>
        </w:tc>
        <w:tc>
          <w:tcPr>
            <w:tcW w:w="165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农业农村厅</w:t>
            </w:r>
          </w:p>
        </w:tc>
        <w:tc>
          <w:tcPr>
            <w:tcW w:w="678" w:type="dxa"/>
            <w:noWrap w:val="0"/>
            <w:vAlign w:val="center"/>
          </w:tcPr>
          <w:p>
            <w:pPr>
              <w:spacing w:line="240" w:lineRule="exact"/>
              <w:jc w:val="center"/>
              <w:rPr>
                <w:rFonts w:hint="eastAsia" w:ascii="仿宋_GB2312" w:hAnsi="方正仿宋_GBK" w:eastAsia="仿宋_GB2312" w:cs="方正仿宋_GBK"/>
                <w:szCs w:val="21"/>
              </w:rPr>
            </w:pPr>
          </w:p>
        </w:tc>
        <w:tc>
          <w:tcPr>
            <w:tcW w:w="685" w:type="dxa"/>
            <w:noWrap w:val="0"/>
            <w:vAlign w:val="center"/>
          </w:tcPr>
          <w:p>
            <w:pPr>
              <w:spacing w:line="240" w:lineRule="exact"/>
              <w:jc w:val="center"/>
              <w:rPr>
                <w:rFonts w:hint="eastAsia" w:ascii="仿宋_GB2312" w:hAnsi="方正仿宋_GBK" w:eastAsia="仿宋_GB2312" w:cs="方正仿宋_GBK"/>
                <w:szCs w:val="21"/>
              </w:rPr>
            </w:pPr>
          </w:p>
        </w:tc>
        <w:tc>
          <w:tcPr>
            <w:tcW w:w="688" w:type="dxa"/>
            <w:noWrap w:val="0"/>
            <w:vAlign w:val="center"/>
          </w:tcPr>
          <w:p>
            <w:pPr>
              <w:spacing w:line="240" w:lineRule="exact"/>
              <w:jc w:val="center"/>
              <w:rPr>
                <w:rFonts w:hint="eastAsia" w:ascii="仿宋_GB2312" w:hAnsi="方正仿宋_GBK" w:eastAsia="仿宋_GB2312" w:cs="方正仿宋_GBK"/>
                <w:szCs w:val="21"/>
              </w:rPr>
            </w:pPr>
          </w:p>
        </w:tc>
        <w:tc>
          <w:tcPr>
            <w:tcW w:w="693"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w:t>
            </w:r>
          </w:p>
        </w:tc>
        <w:tc>
          <w:tcPr>
            <w:tcW w:w="2075"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1．实现申请、审批网上办理。2．不再要求申请人提供营业执照、法定代表人身份证等材料，通过部门间信息共享获取相关信息。</w:t>
            </w:r>
          </w:p>
        </w:tc>
        <w:tc>
          <w:tcPr>
            <w:tcW w:w="324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1．开展“双随机、一公开”监管，根据风险程度，合理确定抽查比例，对风险等级高的领域、投诉举报多的企业实施重点监管。2．强化社会监督，依法及时处理举报、投诉问题，调查处理结果向社会公开。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6" w:hRule="atLeast"/>
        </w:trPr>
        <w:tc>
          <w:tcPr>
            <w:tcW w:w="6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16</w:t>
            </w:r>
          </w:p>
        </w:tc>
        <w:tc>
          <w:tcPr>
            <w:tcW w:w="12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市农业农村局</w:t>
            </w:r>
          </w:p>
        </w:tc>
        <w:tc>
          <w:tcPr>
            <w:tcW w:w="1013"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农作物种子生产经营（外商投资企业）许可证核发</w:t>
            </w:r>
          </w:p>
        </w:tc>
        <w:tc>
          <w:tcPr>
            <w:tcW w:w="936"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w:t>
            </w:r>
          </w:p>
        </w:tc>
        <w:tc>
          <w:tcPr>
            <w:tcW w:w="828"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农作物种子生产经营许可证</w:t>
            </w:r>
          </w:p>
        </w:tc>
        <w:tc>
          <w:tcPr>
            <w:tcW w:w="828" w:type="dxa"/>
            <w:noWrap w:val="0"/>
            <w:vAlign w:val="center"/>
          </w:tcPr>
          <w:p>
            <w:pPr>
              <w:spacing w:line="22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《中华人民共和国种子法》</w:t>
            </w:r>
          </w:p>
        </w:tc>
        <w:tc>
          <w:tcPr>
            <w:tcW w:w="165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农业农村部</w:t>
            </w:r>
          </w:p>
        </w:tc>
        <w:tc>
          <w:tcPr>
            <w:tcW w:w="678" w:type="dxa"/>
            <w:noWrap w:val="0"/>
            <w:vAlign w:val="center"/>
          </w:tcPr>
          <w:p>
            <w:pPr>
              <w:spacing w:line="240" w:lineRule="exact"/>
              <w:jc w:val="center"/>
              <w:rPr>
                <w:rFonts w:hint="eastAsia" w:ascii="仿宋_GB2312" w:hAnsi="方正仿宋_GBK" w:eastAsia="仿宋_GB2312" w:cs="方正仿宋_GBK"/>
                <w:szCs w:val="21"/>
              </w:rPr>
            </w:pPr>
          </w:p>
        </w:tc>
        <w:tc>
          <w:tcPr>
            <w:tcW w:w="685" w:type="dxa"/>
            <w:noWrap w:val="0"/>
            <w:vAlign w:val="center"/>
          </w:tcPr>
          <w:p>
            <w:pPr>
              <w:spacing w:line="240" w:lineRule="exact"/>
              <w:jc w:val="center"/>
              <w:rPr>
                <w:rFonts w:hint="eastAsia" w:ascii="仿宋_GB2312" w:hAnsi="方正仿宋_GBK" w:eastAsia="仿宋_GB2312" w:cs="方正仿宋_GBK"/>
                <w:szCs w:val="21"/>
              </w:rPr>
            </w:pPr>
          </w:p>
        </w:tc>
        <w:tc>
          <w:tcPr>
            <w:tcW w:w="688" w:type="dxa"/>
            <w:noWrap w:val="0"/>
            <w:vAlign w:val="center"/>
          </w:tcPr>
          <w:p>
            <w:pPr>
              <w:spacing w:line="240" w:lineRule="exact"/>
              <w:jc w:val="center"/>
              <w:rPr>
                <w:rFonts w:hint="eastAsia" w:ascii="仿宋_GB2312" w:hAnsi="方正仿宋_GBK" w:eastAsia="仿宋_GB2312" w:cs="方正仿宋_GBK"/>
                <w:szCs w:val="21"/>
              </w:rPr>
            </w:pPr>
          </w:p>
        </w:tc>
        <w:tc>
          <w:tcPr>
            <w:tcW w:w="693"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w:t>
            </w:r>
          </w:p>
        </w:tc>
        <w:tc>
          <w:tcPr>
            <w:tcW w:w="2075"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1．实现申请、受理网上办理。2．不再要求申请人提供种子检验、加工等设备清单和购置发票复印件。</w:t>
            </w:r>
          </w:p>
        </w:tc>
        <w:tc>
          <w:tcPr>
            <w:tcW w:w="324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开展“双随机、一公开”监管，对实行承诺备案和申请资料留存备查的企业实施重点监管，严肃查处弄虚作假骗取许可行为。2．加强信用监管，依法向社会公布外商投资农作物种子企业信用状况，依法依规对失信主体开展失信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6" w:hRule="atLeast"/>
        </w:trPr>
        <w:tc>
          <w:tcPr>
            <w:tcW w:w="6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17</w:t>
            </w:r>
          </w:p>
        </w:tc>
        <w:tc>
          <w:tcPr>
            <w:tcW w:w="12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市农业农村局</w:t>
            </w:r>
          </w:p>
        </w:tc>
        <w:tc>
          <w:tcPr>
            <w:tcW w:w="1013"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农作物种子生产经营（进出口）许可证核发</w:t>
            </w:r>
          </w:p>
        </w:tc>
        <w:tc>
          <w:tcPr>
            <w:tcW w:w="936"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w:t>
            </w:r>
          </w:p>
        </w:tc>
        <w:tc>
          <w:tcPr>
            <w:tcW w:w="828"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农作物种子生产经营许可证</w:t>
            </w:r>
          </w:p>
        </w:tc>
        <w:tc>
          <w:tcPr>
            <w:tcW w:w="828" w:type="dxa"/>
            <w:noWrap w:val="0"/>
            <w:vAlign w:val="center"/>
          </w:tcPr>
          <w:p>
            <w:pPr>
              <w:spacing w:line="22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《中华人民共和国种子法》</w:t>
            </w:r>
          </w:p>
        </w:tc>
        <w:tc>
          <w:tcPr>
            <w:tcW w:w="165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农业农村部</w:t>
            </w:r>
          </w:p>
        </w:tc>
        <w:tc>
          <w:tcPr>
            <w:tcW w:w="678" w:type="dxa"/>
            <w:noWrap w:val="0"/>
            <w:vAlign w:val="center"/>
          </w:tcPr>
          <w:p>
            <w:pPr>
              <w:spacing w:line="240" w:lineRule="exact"/>
              <w:jc w:val="center"/>
              <w:rPr>
                <w:rFonts w:hint="eastAsia" w:ascii="仿宋_GB2312" w:hAnsi="方正仿宋_GBK" w:eastAsia="仿宋_GB2312" w:cs="方正仿宋_GBK"/>
                <w:szCs w:val="21"/>
              </w:rPr>
            </w:pPr>
          </w:p>
        </w:tc>
        <w:tc>
          <w:tcPr>
            <w:tcW w:w="685" w:type="dxa"/>
            <w:noWrap w:val="0"/>
            <w:vAlign w:val="center"/>
          </w:tcPr>
          <w:p>
            <w:pPr>
              <w:spacing w:line="240" w:lineRule="exact"/>
              <w:jc w:val="center"/>
              <w:rPr>
                <w:rFonts w:hint="eastAsia" w:ascii="仿宋_GB2312" w:hAnsi="方正仿宋_GBK" w:eastAsia="仿宋_GB2312" w:cs="方正仿宋_GBK"/>
                <w:szCs w:val="21"/>
              </w:rPr>
            </w:pPr>
          </w:p>
        </w:tc>
        <w:tc>
          <w:tcPr>
            <w:tcW w:w="688" w:type="dxa"/>
            <w:noWrap w:val="0"/>
            <w:vAlign w:val="center"/>
          </w:tcPr>
          <w:p>
            <w:pPr>
              <w:spacing w:line="240" w:lineRule="exact"/>
              <w:jc w:val="center"/>
              <w:rPr>
                <w:rFonts w:hint="eastAsia" w:ascii="仿宋_GB2312" w:hAnsi="方正仿宋_GBK" w:eastAsia="仿宋_GB2312" w:cs="方正仿宋_GBK"/>
                <w:szCs w:val="21"/>
              </w:rPr>
            </w:pPr>
          </w:p>
        </w:tc>
        <w:tc>
          <w:tcPr>
            <w:tcW w:w="693"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w:t>
            </w:r>
          </w:p>
        </w:tc>
        <w:tc>
          <w:tcPr>
            <w:tcW w:w="2075"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1．实现申请、受理网上办理。2．不再要求申请人提供种子检验、加工等设备清单和购置发票复印件。</w:t>
            </w:r>
          </w:p>
        </w:tc>
        <w:tc>
          <w:tcPr>
            <w:tcW w:w="324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开展“双随机、一公开”监管，对实行承诺备案和申请资料留存备查的企业实施重点监管，严肃查处弄虚作假骗取许可行为。2．加强信用监管，依法向社会公布进出口农作物种子企业信用状况，依法依规对失信主体开展失信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4" w:hRule="atLeast"/>
        </w:trPr>
        <w:tc>
          <w:tcPr>
            <w:tcW w:w="6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18</w:t>
            </w:r>
          </w:p>
        </w:tc>
        <w:tc>
          <w:tcPr>
            <w:tcW w:w="12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市农业农村局</w:t>
            </w:r>
          </w:p>
        </w:tc>
        <w:tc>
          <w:tcPr>
            <w:tcW w:w="1013"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农作物种子质量检验机构资格认定</w:t>
            </w:r>
          </w:p>
        </w:tc>
        <w:tc>
          <w:tcPr>
            <w:tcW w:w="936"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农作物种子质量检验机构资格认定</w:t>
            </w:r>
          </w:p>
        </w:tc>
        <w:tc>
          <w:tcPr>
            <w:tcW w:w="828"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农作物种子质量检验机构考核证书</w:t>
            </w:r>
          </w:p>
        </w:tc>
        <w:tc>
          <w:tcPr>
            <w:tcW w:w="828" w:type="dxa"/>
            <w:noWrap w:val="0"/>
            <w:vAlign w:val="center"/>
          </w:tcPr>
          <w:p>
            <w:pPr>
              <w:spacing w:line="22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《中华人民共和国种子法》</w:t>
            </w:r>
          </w:p>
        </w:tc>
        <w:tc>
          <w:tcPr>
            <w:tcW w:w="165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农业农村厅</w:t>
            </w:r>
          </w:p>
        </w:tc>
        <w:tc>
          <w:tcPr>
            <w:tcW w:w="678" w:type="dxa"/>
            <w:noWrap w:val="0"/>
            <w:vAlign w:val="center"/>
          </w:tcPr>
          <w:p>
            <w:pPr>
              <w:spacing w:line="240" w:lineRule="exact"/>
              <w:jc w:val="center"/>
              <w:rPr>
                <w:rFonts w:hint="eastAsia" w:ascii="仿宋_GB2312" w:hAnsi="方正仿宋_GBK" w:eastAsia="仿宋_GB2312" w:cs="方正仿宋_GBK"/>
                <w:szCs w:val="21"/>
              </w:rPr>
            </w:pPr>
          </w:p>
        </w:tc>
        <w:tc>
          <w:tcPr>
            <w:tcW w:w="685" w:type="dxa"/>
            <w:noWrap w:val="0"/>
            <w:vAlign w:val="center"/>
          </w:tcPr>
          <w:p>
            <w:pPr>
              <w:spacing w:line="240" w:lineRule="exact"/>
              <w:jc w:val="center"/>
              <w:rPr>
                <w:rFonts w:hint="eastAsia" w:ascii="仿宋_GB2312" w:hAnsi="方正仿宋_GBK" w:eastAsia="仿宋_GB2312" w:cs="方正仿宋_GBK"/>
                <w:szCs w:val="21"/>
              </w:rPr>
            </w:pPr>
          </w:p>
        </w:tc>
        <w:tc>
          <w:tcPr>
            <w:tcW w:w="688" w:type="dxa"/>
            <w:noWrap w:val="0"/>
            <w:vAlign w:val="center"/>
          </w:tcPr>
          <w:p>
            <w:pPr>
              <w:spacing w:line="240" w:lineRule="exact"/>
              <w:jc w:val="center"/>
              <w:rPr>
                <w:rFonts w:hint="eastAsia" w:ascii="仿宋_GB2312" w:hAnsi="方正仿宋_GBK" w:eastAsia="仿宋_GB2312" w:cs="方正仿宋_GBK"/>
                <w:szCs w:val="21"/>
              </w:rPr>
            </w:pPr>
          </w:p>
        </w:tc>
        <w:tc>
          <w:tcPr>
            <w:tcW w:w="693"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w:t>
            </w:r>
          </w:p>
        </w:tc>
        <w:tc>
          <w:tcPr>
            <w:tcW w:w="2075" w:type="dxa"/>
            <w:noWrap w:val="0"/>
            <w:vAlign w:val="center"/>
          </w:tcPr>
          <w:p>
            <w:pPr>
              <w:spacing w:line="22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1．不再要求申请人提供机构设置、人员身份等证明材料。2．将人员数量要求由不少于5人压减为满足要求即可，将仪器设备种类由不少于6类压减为满足要求即可。3．将能力验证时限由90天压减为最长不超过45天。</w:t>
            </w:r>
          </w:p>
        </w:tc>
        <w:tc>
          <w:tcPr>
            <w:tcW w:w="3242" w:type="dxa"/>
            <w:noWrap w:val="0"/>
            <w:vAlign w:val="center"/>
          </w:tcPr>
          <w:p>
            <w:pPr>
              <w:spacing w:line="22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开展“双随机、一公开”监管，根据风险程度、信用水平，合理确定抽查比例，现场检查时重点对仪器设备完整性、检验场所安全性、有关数据处理和保存合规性等进行检查。2．委托有关技术机构，对检验单位定期开展检测能力、仪器设备、管理程序等方面的能力验证。3．加强监测，针对发现的种子质量检验普遍问题和突出风险开展专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1" w:hRule="atLeast"/>
        </w:trPr>
        <w:tc>
          <w:tcPr>
            <w:tcW w:w="6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19</w:t>
            </w:r>
          </w:p>
        </w:tc>
        <w:tc>
          <w:tcPr>
            <w:tcW w:w="12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市农业农村局</w:t>
            </w:r>
          </w:p>
        </w:tc>
        <w:tc>
          <w:tcPr>
            <w:tcW w:w="1013"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食用菌菌种质量检验机构资格认定</w:t>
            </w:r>
          </w:p>
        </w:tc>
        <w:tc>
          <w:tcPr>
            <w:tcW w:w="936"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食用菌菌种质量检验机构资格认定</w:t>
            </w:r>
          </w:p>
        </w:tc>
        <w:tc>
          <w:tcPr>
            <w:tcW w:w="828"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食用菌菌种质量检验机构考核证书</w:t>
            </w:r>
          </w:p>
        </w:tc>
        <w:tc>
          <w:tcPr>
            <w:tcW w:w="828" w:type="dxa"/>
            <w:noWrap w:val="0"/>
            <w:vAlign w:val="center"/>
          </w:tcPr>
          <w:p>
            <w:pPr>
              <w:spacing w:line="22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《中华人民共和国种子法》</w:t>
            </w:r>
          </w:p>
        </w:tc>
        <w:tc>
          <w:tcPr>
            <w:tcW w:w="165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农业农村厅</w:t>
            </w:r>
          </w:p>
        </w:tc>
        <w:tc>
          <w:tcPr>
            <w:tcW w:w="678" w:type="dxa"/>
            <w:noWrap w:val="0"/>
            <w:vAlign w:val="center"/>
          </w:tcPr>
          <w:p>
            <w:pPr>
              <w:spacing w:line="240" w:lineRule="exact"/>
              <w:jc w:val="center"/>
              <w:rPr>
                <w:rFonts w:hint="eastAsia" w:ascii="仿宋_GB2312" w:hAnsi="方正仿宋_GBK" w:eastAsia="仿宋_GB2312" w:cs="方正仿宋_GBK"/>
                <w:szCs w:val="21"/>
              </w:rPr>
            </w:pPr>
          </w:p>
        </w:tc>
        <w:tc>
          <w:tcPr>
            <w:tcW w:w="685" w:type="dxa"/>
            <w:noWrap w:val="0"/>
            <w:vAlign w:val="center"/>
          </w:tcPr>
          <w:p>
            <w:pPr>
              <w:spacing w:line="240" w:lineRule="exact"/>
              <w:jc w:val="center"/>
              <w:rPr>
                <w:rFonts w:hint="eastAsia" w:ascii="仿宋_GB2312" w:hAnsi="方正仿宋_GBK" w:eastAsia="仿宋_GB2312" w:cs="方正仿宋_GBK"/>
                <w:szCs w:val="21"/>
              </w:rPr>
            </w:pPr>
          </w:p>
        </w:tc>
        <w:tc>
          <w:tcPr>
            <w:tcW w:w="688" w:type="dxa"/>
            <w:noWrap w:val="0"/>
            <w:vAlign w:val="center"/>
          </w:tcPr>
          <w:p>
            <w:pPr>
              <w:spacing w:line="240" w:lineRule="exact"/>
              <w:jc w:val="center"/>
              <w:rPr>
                <w:rFonts w:hint="eastAsia" w:ascii="仿宋_GB2312" w:hAnsi="方正仿宋_GBK" w:eastAsia="仿宋_GB2312" w:cs="方正仿宋_GBK"/>
                <w:szCs w:val="21"/>
              </w:rPr>
            </w:pPr>
          </w:p>
        </w:tc>
        <w:tc>
          <w:tcPr>
            <w:tcW w:w="693"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w:t>
            </w:r>
          </w:p>
        </w:tc>
        <w:tc>
          <w:tcPr>
            <w:tcW w:w="2075" w:type="dxa"/>
            <w:noWrap w:val="0"/>
            <w:vAlign w:val="center"/>
          </w:tcPr>
          <w:p>
            <w:pPr>
              <w:spacing w:line="22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1．不再要求申请人提供机构设置、人员身份等证明材料。2．将人员数量要求由不少于5人压减为满足要求即可，将仪器设备种类由不少于6类压减为满足要求即可。3．将能力验证时限由90天压减至最长不超过45天。</w:t>
            </w:r>
          </w:p>
        </w:tc>
        <w:tc>
          <w:tcPr>
            <w:tcW w:w="3242" w:type="dxa"/>
            <w:noWrap w:val="0"/>
            <w:vAlign w:val="center"/>
          </w:tcPr>
          <w:p>
            <w:pPr>
              <w:spacing w:line="22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开展“双随机、一公开”监管，根据风险程度、信用水平，合理确定抽查比例，现场检查时重点对仪器设备完整性、检验场所安全性、有关数据处理和保存合规性等进行检查。2．委托有关技术机构，对检验单位定期开展检测能力、仪器设备、管理程序等方面的能力验证。3．加强监测，针对发现的种子质量检验普遍问题和突出风险开展专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8" w:hRule="atLeast"/>
        </w:trPr>
        <w:tc>
          <w:tcPr>
            <w:tcW w:w="6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20</w:t>
            </w:r>
          </w:p>
        </w:tc>
        <w:tc>
          <w:tcPr>
            <w:tcW w:w="12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市农业农村局</w:t>
            </w:r>
          </w:p>
        </w:tc>
        <w:tc>
          <w:tcPr>
            <w:tcW w:w="1013"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转基因农作物种子生产经营许可证核发</w:t>
            </w:r>
          </w:p>
        </w:tc>
        <w:tc>
          <w:tcPr>
            <w:tcW w:w="936"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w:t>
            </w:r>
          </w:p>
        </w:tc>
        <w:tc>
          <w:tcPr>
            <w:tcW w:w="828"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转基因农作物种子生产经营许可证</w:t>
            </w:r>
          </w:p>
        </w:tc>
        <w:tc>
          <w:tcPr>
            <w:tcW w:w="828" w:type="dxa"/>
            <w:noWrap w:val="0"/>
            <w:vAlign w:val="center"/>
          </w:tcPr>
          <w:p>
            <w:pPr>
              <w:spacing w:line="18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《中华人民共和国种子法》《农业转基因生物安全管理条例》</w:t>
            </w:r>
          </w:p>
        </w:tc>
        <w:tc>
          <w:tcPr>
            <w:tcW w:w="165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农业农村部</w:t>
            </w:r>
          </w:p>
        </w:tc>
        <w:tc>
          <w:tcPr>
            <w:tcW w:w="678" w:type="dxa"/>
            <w:noWrap w:val="0"/>
            <w:vAlign w:val="center"/>
          </w:tcPr>
          <w:p>
            <w:pPr>
              <w:spacing w:line="240" w:lineRule="exact"/>
              <w:jc w:val="center"/>
              <w:rPr>
                <w:rFonts w:hint="eastAsia" w:ascii="仿宋_GB2312" w:hAnsi="方正仿宋_GBK" w:eastAsia="仿宋_GB2312" w:cs="方正仿宋_GBK"/>
                <w:szCs w:val="21"/>
              </w:rPr>
            </w:pPr>
          </w:p>
        </w:tc>
        <w:tc>
          <w:tcPr>
            <w:tcW w:w="685" w:type="dxa"/>
            <w:noWrap w:val="0"/>
            <w:vAlign w:val="center"/>
          </w:tcPr>
          <w:p>
            <w:pPr>
              <w:spacing w:line="240" w:lineRule="exact"/>
              <w:jc w:val="center"/>
              <w:rPr>
                <w:rFonts w:hint="eastAsia" w:ascii="仿宋_GB2312" w:hAnsi="方正仿宋_GBK" w:eastAsia="仿宋_GB2312" w:cs="方正仿宋_GBK"/>
                <w:szCs w:val="21"/>
              </w:rPr>
            </w:pPr>
          </w:p>
        </w:tc>
        <w:tc>
          <w:tcPr>
            <w:tcW w:w="688" w:type="dxa"/>
            <w:noWrap w:val="0"/>
            <w:vAlign w:val="center"/>
          </w:tcPr>
          <w:p>
            <w:pPr>
              <w:spacing w:line="240" w:lineRule="exact"/>
              <w:jc w:val="center"/>
              <w:rPr>
                <w:rFonts w:hint="eastAsia" w:ascii="仿宋_GB2312" w:hAnsi="方正仿宋_GBK" w:eastAsia="仿宋_GB2312" w:cs="方正仿宋_GBK"/>
                <w:szCs w:val="21"/>
              </w:rPr>
            </w:pPr>
          </w:p>
        </w:tc>
        <w:tc>
          <w:tcPr>
            <w:tcW w:w="693"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w:t>
            </w:r>
          </w:p>
        </w:tc>
        <w:tc>
          <w:tcPr>
            <w:tcW w:w="2075"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1．实现申请、审批网上办理。2．不再要求申请人提供营业执照、法定代表人身份证等材料，通过部门间信息共享获取相关信息。</w:t>
            </w:r>
          </w:p>
        </w:tc>
        <w:tc>
          <w:tcPr>
            <w:tcW w:w="324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开展“双随机、一公开”监管，对实行承诺备案和申请资料留存备查的企业实施重点监管，严肃查处弄虚作假骗取许可行为。2．加强信用监管，依法向社会公布农作物种子企业信用状况，依法依规对失信主体开展失信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8" w:hRule="atLeast"/>
        </w:trPr>
        <w:tc>
          <w:tcPr>
            <w:tcW w:w="6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21</w:t>
            </w:r>
          </w:p>
        </w:tc>
        <w:tc>
          <w:tcPr>
            <w:tcW w:w="12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市农业农村局</w:t>
            </w:r>
          </w:p>
        </w:tc>
        <w:tc>
          <w:tcPr>
            <w:tcW w:w="1013"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转基因种畜禽生产经营许可证核发</w:t>
            </w:r>
          </w:p>
        </w:tc>
        <w:tc>
          <w:tcPr>
            <w:tcW w:w="936"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w:t>
            </w:r>
          </w:p>
        </w:tc>
        <w:tc>
          <w:tcPr>
            <w:tcW w:w="828"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转基因种畜禽生产经营许可证</w:t>
            </w:r>
          </w:p>
        </w:tc>
        <w:tc>
          <w:tcPr>
            <w:tcW w:w="828" w:type="dxa"/>
            <w:noWrap w:val="0"/>
            <w:vAlign w:val="center"/>
          </w:tcPr>
          <w:p>
            <w:pPr>
              <w:spacing w:line="22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《农业转基因生物安全管理条例》</w:t>
            </w:r>
          </w:p>
        </w:tc>
        <w:tc>
          <w:tcPr>
            <w:tcW w:w="165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农业农村部</w:t>
            </w:r>
          </w:p>
        </w:tc>
        <w:tc>
          <w:tcPr>
            <w:tcW w:w="678" w:type="dxa"/>
            <w:noWrap w:val="0"/>
            <w:vAlign w:val="center"/>
          </w:tcPr>
          <w:p>
            <w:pPr>
              <w:spacing w:line="240" w:lineRule="exact"/>
              <w:jc w:val="center"/>
              <w:rPr>
                <w:rFonts w:hint="eastAsia" w:ascii="仿宋_GB2312" w:hAnsi="方正仿宋_GBK" w:eastAsia="仿宋_GB2312" w:cs="方正仿宋_GBK"/>
                <w:szCs w:val="21"/>
              </w:rPr>
            </w:pPr>
          </w:p>
        </w:tc>
        <w:tc>
          <w:tcPr>
            <w:tcW w:w="685" w:type="dxa"/>
            <w:noWrap w:val="0"/>
            <w:vAlign w:val="center"/>
          </w:tcPr>
          <w:p>
            <w:pPr>
              <w:spacing w:line="240" w:lineRule="exact"/>
              <w:jc w:val="center"/>
              <w:rPr>
                <w:rFonts w:hint="eastAsia" w:ascii="仿宋_GB2312" w:hAnsi="方正仿宋_GBK" w:eastAsia="仿宋_GB2312" w:cs="方正仿宋_GBK"/>
                <w:szCs w:val="21"/>
              </w:rPr>
            </w:pPr>
          </w:p>
        </w:tc>
        <w:tc>
          <w:tcPr>
            <w:tcW w:w="688" w:type="dxa"/>
            <w:noWrap w:val="0"/>
            <w:vAlign w:val="center"/>
          </w:tcPr>
          <w:p>
            <w:pPr>
              <w:spacing w:line="240" w:lineRule="exact"/>
              <w:jc w:val="center"/>
              <w:rPr>
                <w:rFonts w:hint="eastAsia" w:ascii="仿宋_GB2312" w:hAnsi="方正仿宋_GBK" w:eastAsia="仿宋_GB2312" w:cs="方正仿宋_GBK"/>
                <w:szCs w:val="21"/>
              </w:rPr>
            </w:pPr>
          </w:p>
        </w:tc>
        <w:tc>
          <w:tcPr>
            <w:tcW w:w="693"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w:t>
            </w:r>
          </w:p>
        </w:tc>
        <w:tc>
          <w:tcPr>
            <w:tcW w:w="2075"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不再要求申请人提供营业执照、法定代表人身份证等材料，通过部门间信息共享获取相关信息。</w:t>
            </w:r>
          </w:p>
        </w:tc>
        <w:tc>
          <w:tcPr>
            <w:tcW w:w="324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1．加强行业监测，将风险隐患较多的企业列入重点监管对象，确保不发生重大风险。2．依法及时处理投诉举报，并将调查处理结果向社会公开。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3" w:hRule="atLeast"/>
        </w:trPr>
        <w:tc>
          <w:tcPr>
            <w:tcW w:w="6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22</w:t>
            </w:r>
          </w:p>
        </w:tc>
        <w:tc>
          <w:tcPr>
            <w:tcW w:w="12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市农业农村局</w:t>
            </w:r>
          </w:p>
        </w:tc>
        <w:tc>
          <w:tcPr>
            <w:tcW w:w="1013"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转基因水产苗种生产经营许可证核发</w:t>
            </w:r>
          </w:p>
        </w:tc>
        <w:tc>
          <w:tcPr>
            <w:tcW w:w="936"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w:t>
            </w:r>
          </w:p>
        </w:tc>
        <w:tc>
          <w:tcPr>
            <w:tcW w:w="828"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转基因水产苗种生产经营许可证</w:t>
            </w:r>
          </w:p>
        </w:tc>
        <w:tc>
          <w:tcPr>
            <w:tcW w:w="828" w:type="dxa"/>
            <w:noWrap w:val="0"/>
            <w:vAlign w:val="center"/>
          </w:tcPr>
          <w:p>
            <w:pPr>
              <w:spacing w:line="22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《农业转基因生物安全管理条例》</w:t>
            </w:r>
          </w:p>
        </w:tc>
        <w:tc>
          <w:tcPr>
            <w:tcW w:w="165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农业农村部</w:t>
            </w:r>
          </w:p>
        </w:tc>
        <w:tc>
          <w:tcPr>
            <w:tcW w:w="678" w:type="dxa"/>
            <w:noWrap w:val="0"/>
            <w:vAlign w:val="center"/>
          </w:tcPr>
          <w:p>
            <w:pPr>
              <w:spacing w:line="240" w:lineRule="exact"/>
              <w:jc w:val="center"/>
              <w:rPr>
                <w:rFonts w:hint="eastAsia" w:ascii="仿宋_GB2312" w:hAnsi="方正仿宋_GBK" w:eastAsia="仿宋_GB2312" w:cs="方正仿宋_GBK"/>
                <w:szCs w:val="21"/>
              </w:rPr>
            </w:pPr>
          </w:p>
        </w:tc>
        <w:tc>
          <w:tcPr>
            <w:tcW w:w="685" w:type="dxa"/>
            <w:noWrap w:val="0"/>
            <w:vAlign w:val="center"/>
          </w:tcPr>
          <w:p>
            <w:pPr>
              <w:spacing w:line="240" w:lineRule="exact"/>
              <w:jc w:val="center"/>
              <w:rPr>
                <w:rFonts w:hint="eastAsia" w:ascii="仿宋_GB2312" w:hAnsi="方正仿宋_GBK" w:eastAsia="仿宋_GB2312" w:cs="方正仿宋_GBK"/>
                <w:szCs w:val="21"/>
              </w:rPr>
            </w:pPr>
          </w:p>
        </w:tc>
        <w:tc>
          <w:tcPr>
            <w:tcW w:w="688" w:type="dxa"/>
            <w:noWrap w:val="0"/>
            <w:vAlign w:val="center"/>
          </w:tcPr>
          <w:p>
            <w:pPr>
              <w:spacing w:line="240" w:lineRule="exact"/>
              <w:jc w:val="center"/>
              <w:rPr>
                <w:rFonts w:hint="eastAsia" w:ascii="仿宋_GB2312" w:hAnsi="方正仿宋_GBK" w:eastAsia="仿宋_GB2312" w:cs="方正仿宋_GBK"/>
                <w:szCs w:val="21"/>
              </w:rPr>
            </w:pPr>
          </w:p>
        </w:tc>
        <w:tc>
          <w:tcPr>
            <w:tcW w:w="693"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w:t>
            </w:r>
          </w:p>
        </w:tc>
        <w:tc>
          <w:tcPr>
            <w:tcW w:w="2075"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1．实现全国一网通办，申请人“最多跑一次”。2．不再要求申请人提供营业执照、法定代表人身份证等材料，通过部门间信息共享获取相关信息。</w:t>
            </w:r>
          </w:p>
        </w:tc>
        <w:tc>
          <w:tcPr>
            <w:tcW w:w="324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1．开展“双随机、一公开”监管，发现违法违规行为要依法查处。2．对风险等级高、投诉举报多的企业实施重点监管。3．依法及时处理举报、投诉问题，处理结果依法向社会公开并记入企业信用记录。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5" w:hRule="atLeast"/>
        </w:trPr>
        <w:tc>
          <w:tcPr>
            <w:tcW w:w="6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23</w:t>
            </w:r>
          </w:p>
        </w:tc>
        <w:tc>
          <w:tcPr>
            <w:tcW w:w="12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市农业农村局</w:t>
            </w:r>
          </w:p>
        </w:tc>
        <w:tc>
          <w:tcPr>
            <w:tcW w:w="1013"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农业转基因生物加工审批</w:t>
            </w:r>
          </w:p>
        </w:tc>
        <w:tc>
          <w:tcPr>
            <w:tcW w:w="936"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农业转基因生物生产加工审批</w:t>
            </w:r>
          </w:p>
        </w:tc>
        <w:tc>
          <w:tcPr>
            <w:tcW w:w="828"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农业转基因生物加工许可证</w:t>
            </w:r>
          </w:p>
        </w:tc>
        <w:tc>
          <w:tcPr>
            <w:tcW w:w="828" w:type="dxa"/>
            <w:noWrap w:val="0"/>
            <w:vAlign w:val="center"/>
          </w:tcPr>
          <w:p>
            <w:pPr>
              <w:spacing w:line="22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《农业转基因生物安全管理条例》</w:t>
            </w:r>
          </w:p>
        </w:tc>
        <w:tc>
          <w:tcPr>
            <w:tcW w:w="165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农业农村厅</w:t>
            </w:r>
          </w:p>
        </w:tc>
        <w:tc>
          <w:tcPr>
            <w:tcW w:w="678" w:type="dxa"/>
            <w:noWrap w:val="0"/>
            <w:vAlign w:val="center"/>
          </w:tcPr>
          <w:p>
            <w:pPr>
              <w:spacing w:line="240" w:lineRule="exact"/>
              <w:jc w:val="center"/>
              <w:rPr>
                <w:rFonts w:hint="eastAsia" w:ascii="仿宋_GB2312" w:hAnsi="方正仿宋_GBK" w:eastAsia="仿宋_GB2312" w:cs="方正仿宋_GBK"/>
                <w:szCs w:val="21"/>
              </w:rPr>
            </w:pPr>
          </w:p>
        </w:tc>
        <w:tc>
          <w:tcPr>
            <w:tcW w:w="685" w:type="dxa"/>
            <w:noWrap w:val="0"/>
            <w:vAlign w:val="center"/>
          </w:tcPr>
          <w:p>
            <w:pPr>
              <w:spacing w:line="240" w:lineRule="exact"/>
              <w:jc w:val="center"/>
              <w:rPr>
                <w:rFonts w:hint="eastAsia" w:ascii="仿宋_GB2312" w:hAnsi="方正仿宋_GBK" w:eastAsia="仿宋_GB2312" w:cs="方正仿宋_GBK"/>
                <w:szCs w:val="21"/>
              </w:rPr>
            </w:pPr>
          </w:p>
        </w:tc>
        <w:tc>
          <w:tcPr>
            <w:tcW w:w="688" w:type="dxa"/>
            <w:noWrap w:val="0"/>
            <w:vAlign w:val="center"/>
          </w:tcPr>
          <w:p>
            <w:pPr>
              <w:spacing w:line="240" w:lineRule="exact"/>
              <w:jc w:val="center"/>
              <w:rPr>
                <w:rFonts w:hint="eastAsia" w:ascii="仿宋_GB2312" w:hAnsi="方正仿宋_GBK" w:eastAsia="仿宋_GB2312" w:cs="方正仿宋_GBK"/>
                <w:szCs w:val="21"/>
              </w:rPr>
            </w:pPr>
          </w:p>
        </w:tc>
        <w:tc>
          <w:tcPr>
            <w:tcW w:w="693"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w:t>
            </w:r>
          </w:p>
        </w:tc>
        <w:tc>
          <w:tcPr>
            <w:tcW w:w="2075"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不再要求申请人提供加工原料的《农业转基因生物安全证书》复印件。</w:t>
            </w:r>
          </w:p>
        </w:tc>
        <w:tc>
          <w:tcPr>
            <w:tcW w:w="324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1．开展“双随机、一公开”监管，发现违法违规行为要依法查处并公开结果。2．畅通投诉举报渠道，及时调查处理并将处理结果向社会公开。3．加强行业自律。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5" w:hRule="atLeast"/>
        </w:trPr>
        <w:tc>
          <w:tcPr>
            <w:tcW w:w="6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24</w:t>
            </w:r>
          </w:p>
        </w:tc>
        <w:tc>
          <w:tcPr>
            <w:tcW w:w="12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市农业农村局</w:t>
            </w:r>
          </w:p>
        </w:tc>
        <w:tc>
          <w:tcPr>
            <w:tcW w:w="1013"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种畜禽生产经营许可</w:t>
            </w:r>
          </w:p>
        </w:tc>
        <w:tc>
          <w:tcPr>
            <w:tcW w:w="936"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种畜禽生产经营许可</w:t>
            </w:r>
          </w:p>
        </w:tc>
        <w:tc>
          <w:tcPr>
            <w:tcW w:w="828"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种畜禽生产经营许可证</w:t>
            </w:r>
          </w:p>
        </w:tc>
        <w:tc>
          <w:tcPr>
            <w:tcW w:w="828" w:type="dxa"/>
            <w:noWrap w:val="0"/>
            <w:vAlign w:val="center"/>
          </w:tcPr>
          <w:p>
            <w:pPr>
              <w:spacing w:line="22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《中华人民共和国畜牧法》</w:t>
            </w:r>
          </w:p>
        </w:tc>
        <w:tc>
          <w:tcPr>
            <w:tcW w:w="165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农业农村厅；市、县级农业农村部门</w:t>
            </w:r>
          </w:p>
        </w:tc>
        <w:tc>
          <w:tcPr>
            <w:tcW w:w="678" w:type="dxa"/>
            <w:noWrap w:val="0"/>
            <w:vAlign w:val="center"/>
          </w:tcPr>
          <w:p>
            <w:pPr>
              <w:spacing w:line="240" w:lineRule="exact"/>
              <w:jc w:val="center"/>
              <w:rPr>
                <w:rFonts w:hint="eastAsia" w:ascii="仿宋_GB2312" w:hAnsi="方正仿宋_GBK" w:eastAsia="仿宋_GB2312" w:cs="方正仿宋_GBK"/>
                <w:szCs w:val="21"/>
              </w:rPr>
            </w:pPr>
          </w:p>
        </w:tc>
        <w:tc>
          <w:tcPr>
            <w:tcW w:w="685" w:type="dxa"/>
            <w:noWrap w:val="0"/>
            <w:vAlign w:val="center"/>
          </w:tcPr>
          <w:p>
            <w:pPr>
              <w:spacing w:line="240" w:lineRule="exact"/>
              <w:jc w:val="center"/>
              <w:rPr>
                <w:rFonts w:hint="eastAsia" w:ascii="仿宋_GB2312" w:hAnsi="方正仿宋_GBK" w:eastAsia="仿宋_GB2312" w:cs="方正仿宋_GBK"/>
                <w:szCs w:val="21"/>
              </w:rPr>
            </w:pPr>
          </w:p>
        </w:tc>
        <w:tc>
          <w:tcPr>
            <w:tcW w:w="688" w:type="dxa"/>
            <w:noWrap w:val="0"/>
            <w:vAlign w:val="center"/>
          </w:tcPr>
          <w:p>
            <w:pPr>
              <w:spacing w:line="240" w:lineRule="exact"/>
              <w:jc w:val="center"/>
              <w:rPr>
                <w:rFonts w:hint="eastAsia" w:ascii="仿宋_GB2312" w:hAnsi="方正仿宋_GBK" w:eastAsia="仿宋_GB2312" w:cs="方正仿宋_GBK"/>
                <w:szCs w:val="21"/>
              </w:rPr>
            </w:pPr>
          </w:p>
        </w:tc>
        <w:tc>
          <w:tcPr>
            <w:tcW w:w="693"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w:t>
            </w:r>
          </w:p>
        </w:tc>
        <w:tc>
          <w:tcPr>
            <w:tcW w:w="2075"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不再要求申请人提供营业执照、法定代表人身份证等材料，通过部门间信息共享获取相关信息。</w:t>
            </w:r>
          </w:p>
        </w:tc>
        <w:tc>
          <w:tcPr>
            <w:tcW w:w="324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1．开展“双随机、一公开”监管，根据风险程度，合理确定抽查比例，对风险等级高的领域、投诉举报多的企业实施重点监管。2．强化社会监督，依法及时处理投诉举报，调查处理结果向社会公开。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5" w:hRule="atLeast"/>
        </w:trPr>
        <w:tc>
          <w:tcPr>
            <w:tcW w:w="6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25</w:t>
            </w:r>
          </w:p>
        </w:tc>
        <w:tc>
          <w:tcPr>
            <w:tcW w:w="12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市农业农村局</w:t>
            </w:r>
          </w:p>
        </w:tc>
        <w:tc>
          <w:tcPr>
            <w:tcW w:w="1013"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蜂种生产经营许可证核发</w:t>
            </w:r>
          </w:p>
        </w:tc>
        <w:tc>
          <w:tcPr>
            <w:tcW w:w="936"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蜂种生产经营许可证核发</w:t>
            </w:r>
          </w:p>
        </w:tc>
        <w:tc>
          <w:tcPr>
            <w:tcW w:w="828"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蜂种生产经营许可证</w:t>
            </w:r>
          </w:p>
        </w:tc>
        <w:tc>
          <w:tcPr>
            <w:tcW w:w="828" w:type="dxa"/>
            <w:noWrap w:val="0"/>
            <w:vAlign w:val="center"/>
          </w:tcPr>
          <w:p>
            <w:pPr>
              <w:spacing w:line="22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《中华人民共和国畜牧法》</w:t>
            </w:r>
          </w:p>
        </w:tc>
        <w:tc>
          <w:tcPr>
            <w:tcW w:w="165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农业农村厅；县级农业农村部门</w:t>
            </w:r>
          </w:p>
        </w:tc>
        <w:tc>
          <w:tcPr>
            <w:tcW w:w="678" w:type="dxa"/>
            <w:noWrap w:val="0"/>
            <w:vAlign w:val="center"/>
          </w:tcPr>
          <w:p>
            <w:pPr>
              <w:spacing w:line="240" w:lineRule="exact"/>
              <w:jc w:val="center"/>
              <w:rPr>
                <w:rFonts w:hint="eastAsia" w:ascii="仿宋_GB2312" w:hAnsi="方正仿宋_GBK" w:eastAsia="仿宋_GB2312" w:cs="方正仿宋_GBK"/>
                <w:szCs w:val="21"/>
              </w:rPr>
            </w:pPr>
          </w:p>
        </w:tc>
        <w:tc>
          <w:tcPr>
            <w:tcW w:w="685" w:type="dxa"/>
            <w:noWrap w:val="0"/>
            <w:vAlign w:val="center"/>
          </w:tcPr>
          <w:p>
            <w:pPr>
              <w:spacing w:line="240" w:lineRule="exact"/>
              <w:jc w:val="center"/>
              <w:rPr>
                <w:rFonts w:hint="eastAsia" w:ascii="仿宋_GB2312" w:hAnsi="方正仿宋_GBK" w:eastAsia="仿宋_GB2312" w:cs="方正仿宋_GBK"/>
                <w:szCs w:val="21"/>
              </w:rPr>
            </w:pPr>
          </w:p>
        </w:tc>
        <w:tc>
          <w:tcPr>
            <w:tcW w:w="688" w:type="dxa"/>
            <w:noWrap w:val="0"/>
            <w:vAlign w:val="center"/>
          </w:tcPr>
          <w:p>
            <w:pPr>
              <w:spacing w:line="240" w:lineRule="exact"/>
              <w:jc w:val="center"/>
              <w:rPr>
                <w:rFonts w:hint="eastAsia" w:ascii="仿宋_GB2312" w:hAnsi="方正仿宋_GBK" w:eastAsia="仿宋_GB2312" w:cs="方正仿宋_GBK"/>
                <w:szCs w:val="21"/>
              </w:rPr>
            </w:pPr>
          </w:p>
        </w:tc>
        <w:tc>
          <w:tcPr>
            <w:tcW w:w="693"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w:t>
            </w:r>
          </w:p>
        </w:tc>
        <w:tc>
          <w:tcPr>
            <w:tcW w:w="2075"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不再要求申请人提供营业执照、法定代表人身份证等材料，通过部门间信息共享获取相关信息。</w:t>
            </w:r>
          </w:p>
        </w:tc>
        <w:tc>
          <w:tcPr>
            <w:tcW w:w="324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1．开展“双随机、一公开”监管，根据风险程度，合理确定抽查比例，对风险等级高的领域、投诉举报多的企业实施重点监管。2．强化社会监督，依法及时处理投诉举报，调查处理结果向社会公开。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5" w:hRule="atLeast"/>
        </w:trPr>
        <w:tc>
          <w:tcPr>
            <w:tcW w:w="6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26</w:t>
            </w:r>
          </w:p>
        </w:tc>
        <w:tc>
          <w:tcPr>
            <w:tcW w:w="12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市农业农村局</w:t>
            </w:r>
          </w:p>
        </w:tc>
        <w:tc>
          <w:tcPr>
            <w:tcW w:w="1013"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蚕种生产经营许可证核发</w:t>
            </w:r>
          </w:p>
        </w:tc>
        <w:tc>
          <w:tcPr>
            <w:tcW w:w="936"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蚕种生产、经营许可证核发</w:t>
            </w:r>
          </w:p>
        </w:tc>
        <w:tc>
          <w:tcPr>
            <w:tcW w:w="828"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蚕种生产经营许可证</w:t>
            </w:r>
          </w:p>
        </w:tc>
        <w:tc>
          <w:tcPr>
            <w:tcW w:w="828" w:type="dxa"/>
            <w:noWrap w:val="0"/>
            <w:vAlign w:val="center"/>
          </w:tcPr>
          <w:p>
            <w:pPr>
              <w:spacing w:line="22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《中华人民共和国畜牧法》</w:t>
            </w:r>
          </w:p>
        </w:tc>
        <w:tc>
          <w:tcPr>
            <w:tcW w:w="165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农业农村厅；县级农业农村部门</w:t>
            </w:r>
          </w:p>
        </w:tc>
        <w:tc>
          <w:tcPr>
            <w:tcW w:w="678" w:type="dxa"/>
            <w:noWrap w:val="0"/>
            <w:vAlign w:val="center"/>
          </w:tcPr>
          <w:p>
            <w:pPr>
              <w:spacing w:line="240" w:lineRule="exact"/>
              <w:jc w:val="center"/>
              <w:rPr>
                <w:rFonts w:hint="eastAsia" w:ascii="仿宋_GB2312" w:hAnsi="方正仿宋_GBK" w:eastAsia="仿宋_GB2312" w:cs="方正仿宋_GBK"/>
                <w:szCs w:val="21"/>
              </w:rPr>
            </w:pPr>
          </w:p>
        </w:tc>
        <w:tc>
          <w:tcPr>
            <w:tcW w:w="685" w:type="dxa"/>
            <w:noWrap w:val="0"/>
            <w:vAlign w:val="center"/>
          </w:tcPr>
          <w:p>
            <w:pPr>
              <w:spacing w:line="240" w:lineRule="exact"/>
              <w:jc w:val="center"/>
              <w:rPr>
                <w:rFonts w:hint="eastAsia" w:ascii="仿宋_GB2312" w:hAnsi="方正仿宋_GBK" w:eastAsia="仿宋_GB2312" w:cs="方正仿宋_GBK"/>
                <w:szCs w:val="21"/>
              </w:rPr>
            </w:pPr>
          </w:p>
        </w:tc>
        <w:tc>
          <w:tcPr>
            <w:tcW w:w="688" w:type="dxa"/>
            <w:noWrap w:val="0"/>
            <w:vAlign w:val="center"/>
          </w:tcPr>
          <w:p>
            <w:pPr>
              <w:spacing w:line="240" w:lineRule="exact"/>
              <w:jc w:val="center"/>
              <w:rPr>
                <w:rFonts w:hint="eastAsia" w:ascii="仿宋_GB2312" w:hAnsi="方正仿宋_GBK" w:eastAsia="仿宋_GB2312" w:cs="方正仿宋_GBK"/>
                <w:szCs w:val="21"/>
              </w:rPr>
            </w:pPr>
          </w:p>
        </w:tc>
        <w:tc>
          <w:tcPr>
            <w:tcW w:w="693"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w:t>
            </w:r>
          </w:p>
        </w:tc>
        <w:tc>
          <w:tcPr>
            <w:tcW w:w="2075"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不再要求申请人提供营业执照、法定代表人身份证等材料，通过部门间信息共享获取相关信息。</w:t>
            </w:r>
          </w:p>
        </w:tc>
        <w:tc>
          <w:tcPr>
            <w:tcW w:w="324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1．开展“双随机、一公开”监管，根据风险程度，合理确定抽查比例，对风险等级高的领域、投诉举报多的企业实施重点监管。2．强化社会监督，依法及时处理投诉举报，调查处理结果向社会公开。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9" w:hRule="atLeast"/>
        </w:trPr>
        <w:tc>
          <w:tcPr>
            <w:tcW w:w="6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27</w:t>
            </w:r>
          </w:p>
        </w:tc>
        <w:tc>
          <w:tcPr>
            <w:tcW w:w="12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市农业农村局</w:t>
            </w:r>
          </w:p>
        </w:tc>
        <w:tc>
          <w:tcPr>
            <w:tcW w:w="1013"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农产品质量安全检测机构资格认定</w:t>
            </w:r>
          </w:p>
        </w:tc>
        <w:tc>
          <w:tcPr>
            <w:tcW w:w="936"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省级及以下农产品质量安全检测机构考核</w:t>
            </w:r>
          </w:p>
        </w:tc>
        <w:tc>
          <w:tcPr>
            <w:tcW w:w="828"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农产品质量安全检测机构考核合格证书</w:t>
            </w:r>
          </w:p>
        </w:tc>
        <w:tc>
          <w:tcPr>
            <w:tcW w:w="828" w:type="dxa"/>
            <w:noWrap w:val="0"/>
            <w:vAlign w:val="center"/>
          </w:tcPr>
          <w:p>
            <w:pPr>
              <w:spacing w:line="22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《中华人民共和国农产品质量安全法》</w:t>
            </w:r>
          </w:p>
        </w:tc>
        <w:tc>
          <w:tcPr>
            <w:tcW w:w="165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农业农村部；农业农村厅</w:t>
            </w:r>
          </w:p>
        </w:tc>
        <w:tc>
          <w:tcPr>
            <w:tcW w:w="678" w:type="dxa"/>
            <w:noWrap w:val="0"/>
            <w:vAlign w:val="center"/>
          </w:tcPr>
          <w:p>
            <w:pPr>
              <w:spacing w:line="240" w:lineRule="exact"/>
              <w:jc w:val="center"/>
              <w:rPr>
                <w:rFonts w:hint="eastAsia" w:ascii="仿宋_GB2312" w:hAnsi="方正仿宋_GBK" w:eastAsia="仿宋_GB2312" w:cs="方正仿宋_GBK"/>
                <w:szCs w:val="21"/>
              </w:rPr>
            </w:pPr>
          </w:p>
        </w:tc>
        <w:tc>
          <w:tcPr>
            <w:tcW w:w="685" w:type="dxa"/>
            <w:noWrap w:val="0"/>
            <w:vAlign w:val="center"/>
          </w:tcPr>
          <w:p>
            <w:pPr>
              <w:spacing w:line="240" w:lineRule="exact"/>
              <w:jc w:val="center"/>
              <w:rPr>
                <w:rFonts w:hint="eastAsia" w:ascii="仿宋_GB2312" w:hAnsi="方正仿宋_GBK" w:eastAsia="仿宋_GB2312" w:cs="方正仿宋_GBK"/>
                <w:szCs w:val="21"/>
              </w:rPr>
            </w:pPr>
          </w:p>
        </w:tc>
        <w:tc>
          <w:tcPr>
            <w:tcW w:w="688" w:type="dxa"/>
            <w:noWrap w:val="0"/>
            <w:vAlign w:val="center"/>
          </w:tcPr>
          <w:p>
            <w:pPr>
              <w:spacing w:line="240" w:lineRule="exact"/>
              <w:jc w:val="center"/>
              <w:rPr>
                <w:rFonts w:hint="eastAsia" w:ascii="仿宋_GB2312" w:hAnsi="方正仿宋_GBK" w:eastAsia="仿宋_GB2312" w:cs="方正仿宋_GBK"/>
                <w:szCs w:val="21"/>
              </w:rPr>
            </w:pPr>
          </w:p>
        </w:tc>
        <w:tc>
          <w:tcPr>
            <w:tcW w:w="693"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w:t>
            </w:r>
          </w:p>
        </w:tc>
        <w:tc>
          <w:tcPr>
            <w:tcW w:w="2075"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不再要求申请人提供营业执照、授权证明等材料，上级或者有关部门批准机构设置的证明文件，已通过计量认证的认证证书及附表，技术人员资格证明材料（包括学历证书、省级以上农业农村部门考核证明、中级以上技术职称证书）、技术负责人和质量负责人技术职称证书等证明材料。2．将审批时限由20个工作日（现场评审不超过2个月）压减至15个工作日（现场评审不超过2个月）。</w:t>
            </w:r>
          </w:p>
        </w:tc>
        <w:tc>
          <w:tcPr>
            <w:tcW w:w="324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开展“双随机、一公开”监管，根据风险程度、信用水平，合理确定抽查比例。2．对精简的材料及其证明事项，在现场评审或监督检查中予以重点核查，发现虚假或不符合条件的机构要依法处理。3．加强监测，针对发现的普遍问题和突出风险开展专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5" w:hRule="atLeast"/>
        </w:trPr>
        <w:tc>
          <w:tcPr>
            <w:tcW w:w="6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28</w:t>
            </w:r>
          </w:p>
        </w:tc>
        <w:tc>
          <w:tcPr>
            <w:tcW w:w="12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市农业农村局</w:t>
            </w:r>
          </w:p>
        </w:tc>
        <w:tc>
          <w:tcPr>
            <w:tcW w:w="1013"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兽药经营许可证核发（非生物制品类）</w:t>
            </w:r>
          </w:p>
        </w:tc>
        <w:tc>
          <w:tcPr>
            <w:tcW w:w="936"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兽药经营许可证核发</w:t>
            </w:r>
          </w:p>
        </w:tc>
        <w:tc>
          <w:tcPr>
            <w:tcW w:w="828"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兽药经营许可证</w:t>
            </w:r>
          </w:p>
        </w:tc>
        <w:tc>
          <w:tcPr>
            <w:tcW w:w="828" w:type="dxa"/>
            <w:noWrap w:val="0"/>
            <w:vAlign w:val="center"/>
          </w:tcPr>
          <w:p>
            <w:pPr>
              <w:spacing w:line="22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《兽药管理条例》</w:t>
            </w:r>
          </w:p>
        </w:tc>
        <w:tc>
          <w:tcPr>
            <w:tcW w:w="165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县级以上地方农业农村部门</w:t>
            </w:r>
          </w:p>
        </w:tc>
        <w:tc>
          <w:tcPr>
            <w:tcW w:w="678" w:type="dxa"/>
            <w:noWrap w:val="0"/>
            <w:vAlign w:val="center"/>
          </w:tcPr>
          <w:p>
            <w:pPr>
              <w:spacing w:line="240" w:lineRule="exact"/>
              <w:jc w:val="center"/>
              <w:rPr>
                <w:rFonts w:hint="eastAsia" w:ascii="仿宋_GB2312" w:hAnsi="方正仿宋_GBK" w:eastAsia="仿宋_GB2312" w:cs="方正仿宋_GBK"/>
                <w:szCs w:val="21"/>
              </w:rPr>
            </w:pPr>
          </w:p>
        </w:tc>
        <w:tc>
          <w:tcPr>
            <w:tcW w:w="685" w:type="dxa"/>
            <w:noWrap w:val="0"/>
            <w:vAlign w:val="center"/>
          </w:tcPr>
          <w:p>
            <w:pPr>
              <w:spacing w:line="240" w:lineRule="exact"/>
              <w:jc w:val="center"/>
              <w:rPr>
                <w:rFonts w:hint="eastAsia" w:ascii="仿宋_GB2312" w:hAnsi="方正仿宋_GBK" w:eastAsia="仿宋_GB2312" w:cs="方正仿宋_GBK"/>
                <w:szCs w:val="21"/>
              </w:rPr>
            </w:pPr>
          </w:p>
        </w:tc>
        <w:tc>
          <w:tcPr>
            <w:tcW w:w="688" w:type="dxa"/>
            <w:noWrap w:val="0"/>
            <w:vAlign w:val="center"/>
          </w:tcPr>
          <w:p>
            <w:pPr>
              <w:spacing w:line="240" w:lineRule="exact"/>
              <w:jc w:val="center"/>
              <w:rPr>
                <w:rFonts w:hint="eastAsia" w:ascii="仿宋_GB2312" w:hAnsi="方正仿宋_GBK" w:eastAsia="仿宋_GB2312" w:cs="方正仿宋_GBK"/>
                <w:szCs w:val="21"/>
              </w:rPr>
            </w:pPr>
          </w:p>
        </w:tc>
        <w:tc>
          <w:tcPr>
            <w:tcW w:w="693"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w:t>
            </w:r>
          </w:p>
        </w:tc>
        <w:tc>
          <w:tcPr>
            <w:tcW w:w="2075"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将审批时限由30个工作日压减至20个工作日。</w:t>
            </w:r>
          </w:p>
        </w:tc>
        <w:tc>
          <w:tcPr>
            <w:tcW w:w="324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1．开展“双随机、一公开”监管，发现违法违规行为要依法查处并公开查处结果。2．对风险等级高的领域、投诉举报多的企业增加监督检查次数和抽检兽药数量，实施重点监管。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6" w:hRule="atLeast"/>
        </w:trPr>
        <w:tc>
          <w:tcPr>
            <w:tcW w:w="6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29</w:t>
            </w:r>
          </w:p>
        </w:tc>
        <w:tc>
          <w:tcPr>
            <w:tcW w:w="12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市农业农村局</w:t>
            </w:r>
          </w:p>
        </w:tc>
        <w:tc>
          <w:tcPr>
            <w:tcW w:w="1013"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动物诊疗许可证核发</w:t>
            </w:r>
          </w:p>
        </w:tc>
        <w:tc>
          <w:tcPr>
            <w:tcW w:w="936"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动物诊疗许可证核发</w:t>
            </w:r>
          </w:p>
        </w:tc>
        <w:tc>
          <w:tcPr>
            <w:tcW w:w="828"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动物诊疗许可证</w:t>
            </w:r>
          </w:p>
        </w:tc>
        <w:tc>
          <w:tcPr>
            <w:tcW w:w="828" w:type="dxa"/>
            <w:noWrap w:val="0"/>
            <w:vAlign w:val="center"/>
          </w:tcPr>
          <w:p>
            <w:pPr>
              <w:spacing w:line="22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《中华人民共和国动物防疫法》</w:t>
            </w:r>
          </w:p>
        </w:tc>
        <w:tc>
          <w:tcPr>
            <w:tcW w:w="165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县级农业农村部门</w:t>
            </w:r>
          </w:p>
        </w:tc>
        <w:tc>
          <w:tcPr>
            <w:tcW w:w="678" w:type="dxa"/>
            <w:noWrap w:val="0"/>
            <w:vAlign w:val="center"/>
          </w:tcPr>
          <w:p>
            <w:pPr>
              <w:spacing w:line="240" w:lineRule="exact"/>
              <w:jc w:val="center"/>
              <w:rPr>
                <w:rFonts w:hint="eastAsia" w:ascii="仿宋_GB2312" w:hAnsi="方正仿宋_GBK" w:eastAsia="仿宋_GB2312" w:cs="方正仿宋_GBK"/>
                <w:szCs w:val="21"/>
              </w:rPr>
            </w:pPr>
          </w:p>
        </w:tc>
        <w:tc>
          <w:tcPr>
            <w:tcW w:w="685" w:type="dxa"/>
            <w:noWrap w:val="0"/>
            <w:vAlign w:val="center"/>
          </w:tcPr>
          <w:p>
            <w:pPr>
              <w:spacing w:line="240" w:lineRule="exact"/>
              <w:jc w:val="center"/>
              <w:rPr>
                <w:rFonts w:hint="eastAsia" w:ascii="仿宋_GB2312" w:hAnsi="方正仿宋_GBK" w:eastAsia="仿宋_GB2312" w:cs="方正仿宋_GBK"/>
                <w:szCs w:val="21"/>
              </w:rPr>
            </w:pPr>
          </w:p>
        </w:tc>
        <w:tc>
          <w:tcPr>
            <w:tcW w:w="688" w:type="dxa"/>
            <w:noWrap w:val="0"/>
            <w:vAlign w:val="center"/>
          </w:tcPr>
          <w:p>
            <w:pPr>
              <w:spacing w:line="240" w:lineRule="exact"/>
              <w:jc w:val="center"/>
              <w:rPr>
                <w:rFonts w:hint="eastAsia" w:ascii="仿宋_GB2312" w:hAnsi="方正仿宋_GBK" w:eastAsia="仿宋_GB2312" w:cs="方正仿宋_GBK"/>
                <w:szCs w:val="21"/>
              </w:rPr>
            </w:pPr>
          </w:p>
        </w:tc>
        <w:tc>
          <w:tcPr>
            <w:tcW w:w="693"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w:t>
            </w:r>
          </w:p>
        </w:tc>
        <w:tc>
          <w:tcPr>
            <w:tcW w:w="2075"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将审批时限由20个工作日压减至15个工作日。</w:t>
            </w:r>
          </w:p>
        </w:tc>
        <w:tc>
          <w:tcPr>
            <w:tcW w:w="3242" w:type="dxa"/>
            <w:noWrap w:val="0"/>
            <w:vAlign w:val="center"/>
          </w:tcPr>
          <w:p>
            <w:pPr>
              <w:spacing w:line="22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开展“双随机、一公开”监管，发现违法违规行为要依法查处并公开查处结果。2．强化社会监督，依法及时处理投诉举报。3．加强行业监测，针对发现的普遍性问题和突出风险开展专项行动，确保不发生系统性、区域性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6" w:hRule="atLeast"/>
        </w:trPr>
        <w:tc>
          <w:tcPr>
            <w:tcW w:w="6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30</w:t>
            </w:r>
          </w:p>
        </w:tc>
        <w:tc>
          <w:tcPr>
            <w:tcW w:w="12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市农业农村局</w:t>
            </w:r>
          </w:p>
        </w:tc>
        <w:tc>
          <w:tcPr>
            <w:tcW w:w="1013"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农药登记试验单位认定</w:t>
            </w:r>
          </w:p>
        </w:tc>
        <w:tc>
          <w:tcPr>
            <w:tcW w:w="936"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w:t>
            </w:r>
          </w:p>
        </w:tc>
        <w:tc>
          <w:tcPr>
            <w:tcW w:w="828"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农药登记试验单位证书</w:t>
            </w:r>
          </w:p>
        </w:tc>
        <w:tc>
          <w:tcPr>
            <w:tcW w:w="828" w:type="dxa"/>
            <w:noWrap w:val="0"/>
            <w:vAlign w:val="center"/>
          </w:tcPr>
          <w:p>
            <w:pPr>
              <w:spacing w:line="22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《农药管理条例》</w:t>
            </w:r>
          </w:p>
        </w:tc>
        <w:tc>
          <w:tcPr>
            <w:tcW w:w="165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农业农村部</w:t>
            </w:r>
          </w:p>
        </w:tc>
        <w:tc>
          <w:tcPr>
            <w:tcW w:w="678" w:type="dxa"/>
            <w:noWrap w:val="0"/>
            <w:vAlign w:val="center"/>
          </w:tcPr>
          <w:p>
            <w:pPr>
              <w:spacing w:line="240" w:lineRule="exact"/>
              <w:jc w:val="center"/>
              <w:rPr>
                <w:rFonts w:hint="eastAsia" w:ascii="仿宋_GB2312" w:hAnsi="方正仿宋_GBK" w:eastAsia="仿宋_GB2312" w:cs="方正仿宋_GBK"/>
                <w:szCs w:val="21"/>
              </w:rPr>
            </w:pPr>
          </w:p>
        </w:tc>
        <w:tc>
          <w:tcPr>
            <w:tcW w:w="685" w:type="dxa"/>
            <w:noWrap w:val="0"/>
            <w:vAlign w:val="center"/>
          </w:tcPr>
          <w:p>
            <w:pPr>
              <w:spacing w:line="240" w:lineRule="exact"/>
              <w:jc w:val="center"/>
              <w:rPr>
                <w:rFonts w:hint="eastAsia" w:ascii="仿宋_GB2312" w:hAnsi="方正仿宋_GBK" w:eastAsia="仿宋_GB2312" w:cs="方正仿宋_GBK"/>
                <w:szCs w:val="21"/>
              </w:rPr>
            </w:pPr>
          </w:p>
        </w:tc>
        <w:tc>
          <w:tcPr>
            <w:tcW w:w="688" w:type="dxa"/>
            <w:noWrap w:val="0"/>
            <w:vAlign w:val="center"/>
          </w:tcPr>
          <w:p>
            <w:pPr>
              <w:spacing w:line="240" w:lineRule="exact"/>
              <w:jc w:val="center"/>
              <w:rPr>
                <w:rFonts w:hint="eastAsia" w:ascii="仿宋_GB2312" w:hAnsi="方正仿宋_GBK" w:eastAsia="仿宋_GB2312" w:cs="方正仿宋_GBK"/>
                <w:szCs w:val="21"/>
              </w:rPr>
            </w:pPr>
          </w:p>
        </w:tc>
        <w:tc>
          <w:tcPr>
            <w:tcW w:w="693"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w:t>
            </w:r>
          </w:p>
        </w:tc>
        <w:tc>
          <w:tcPr>
            <w:tcW w:w="2075"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1．实现申请、审批网上办理。2．不再要求申请人同时提供申请材料的纸质文件和电子文档。</w:t>
            </w:r>
          </w:p>
        </w:tc>
        <w:tc>
          <w:tcPr>
            <w:tcW w:w="3242" w:type="dxa"/>
            <w:noWrap w:val="0"/>
            <w:vAlign w:val="center"/>
          </w:tcPr>
          <w:p>
            <w:pPr>
              <w:spacing w:line="22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开展“双随机、一公开”监管，发现违法违规行为要依法查处。2．及时处理有关投诉举报，调查处理结果向社会公开。3．加强信用监管，向社会公布农药登记试验单位信用状况，依法依规对失信主体开展失信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3" w:hRule="atLeast"/>
        </w:trPr>
        <w:tc>
          <w:tcPr>
            <w:tcW w:w="6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21</w:t>
            </w:r>
          </w:p>
        </w:tc>
        <w:tc>
          <w:tcPr>
            <w:tcW w:w="12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市农业农村局</w:t>
            </w:r>
          </w:p>
        </w:tc>
        <w:tc>
          <w:tcPr>
            <w:tcW w:w="1013"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农药生产许可</w:t>
            </w:r>
          </w:p>
        </w:tc>
        <w:tc>
          <w:tcPr>
            <w:tcW w:w="936"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农药生产经营审批</w:t>
            </w:r>
          </w:p>
        </w:tc>
        <w:tc>
          <w:tcPr>
            <w:tcW w:w="828"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农药生产许可证</w:t>
            </w:r>
          </w:p>
        </w:tc>
        <w:tc>
          <w:tcPr>
            <w:tcW w:w="828" w:type="dxa"/>
            <w:noWrap w:val="0"/>
            <w:vAlign w:val="center"/>
          </w:tcPr>
          <w:p>
            <w:pPr>
              <w:spacing w:line="22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《农药管理条例》</w:t>
            </w:r>
          </w:p>
        </w:tc>
        <w:tc>
          <w:tcPr>
            <w:tcW w:w="165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县级以上地方农业农村部门</w:t>
            </w:r>
          </w:p>
        </w:tc>
        <w:tc>
          <w:tcPr>
            <w:tcW w:w="678" w:type="dxa"/>
            <w:noWrap w:val="0"/>
            <w:vAlign w:val="center"/>
          </w:tcPr>
          <w:p>
            <w:pPr>
              <w:spacing w:line="240" w:lineRule="exact"/>
              <w:jc w:val="center"/>
              <w:rPr>
                <w:rFonts w:hint="eastAsia" w:ascii="仿宋_GB2312" w:hAnsi="方正仿宋_GBK" w:eastAsia="仿宋_GB2312" w:cs="方正仿宋_GBK"/>
                <w:szCs w:val="21"/>
              </w:rPr>
            </w:pPr>
          </w:p>
        </w:tc>
        <w:tc>
          <w:tcPr>
            <w:tcW w:w="685" w:type="dxa"/>
            <w:noWrap w:val="0"/>
            <w:vAlign w:val="center"/>
          </w:tcPr>
          <w:p>
            <w:pPr>
              <w:spacing w:line="240" w:lineRule="exact"/>
              <w:jc w:val="center"/>
              <w:rPr>
                <w:rFonts w:hint="eastAsia" w:ascii="仿宋_GB2312" w:hAnsi="方正仿宋_GBK" w:eastAsia="仿宋_GB2312" w:cs="方正仿宋_GBK"/>
                <w:szCs w:val="21"/>
              </w:rPr>
            </w:pPr>
          </w:p>
        </w:tc>
        <w:tc>
          <w:tcPr>
            <w:tcW w:w="688" w:type="dxa"/>
            <w:noWrap w:val="0"/>
            <w:vAlign w:val="center"/>
          </w:tcPr>
          <w:p>
            <w:pPr>
              <w:spacing w:line="240" w:lineRule="exact"/>
              <w:jc w:val="center"/>
              <w:rPr>
                <w:rFonts w:hint="eastAsia" w:ascii="仿宋_GB2312" w:hAnsi="方正仿宋_GBK" w:eastAsia="仿宋_GB2312" w:cs="方正仿宋_GBK"/>
                <w:szCs w:val="21"/>
              </w:rPr>
            </w:pPr>
          </w:p>
        </w:tc>
        <w:tc>
          <w:tcPr>
            <w:tcW w:w="693"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w:t>
            </w:r>
          </w:p>
        </w:tc>
        <w:tc>
          <w:tcPr>
            <w:tcW w:w="2075"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1．实现申请、审批网上办理。2．不再要求申请人同时提供申请材料的纸质文件和电子文档。</w:t>
            </w:r>
          </w:p>
        </w:tc>
        <w:tc>
          <w:tcPr>
            <w:tcW w:w="3242" w:type="dxa"/>
            <w:noWrap w:val="0"/>
            <w:vAlign w:val="center"/>
          </w:tcPr>
          <w:p>
            <w:pPr>
              <w:spacing w:line="22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开展“双随机、一公开”监管，发现违法违规行为要依法查处并公开结果。2．加强行业监测，畅通投诉举报渠道，将风险隐患、投诉举报较多的企业列入重点监管对象。3．加强信用监管，依法向社会公布农药生产企业信用状况，依法依规对失信主体开展失信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1" w:hRule="atLeast"/>
        </w:trPr>
        <w:tc>
          <w:tcPr>
            <w:tcW w:w="6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32</w:t>
            </w:r>
          </w:p>
        </w:tc>
        <w:tc>
          <w:tcPr>
            <w:tcW w:w="12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市农业农村局</w:t>
            </w:r>
          </w:p>
        </w:tc>
        <w:tc>
          <w:tcPr>
            <w:tcW w:w="1013"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农药登记</w:t>
            </w:r>
          </w:p>
        </w:tc>
        <w:tc>
          <w:tcPr>
            <w:tcW w:w="936"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农药生产经营审批</w:t>
            </w:r>
          </w:p>
        </w:tc>
        <w:tc>
          <w:tcPr>
            <w:tcW w:w="828"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农药登记证</w:t>
            </w:r>
          </w:p>
        </w:tc>
        <w:tc>
          <w:tcPr>
            <w:tcW w:w="828" w:type="dxa"/>
            <w:noWrap w:val="0"/>
            <w:vAlign w:val="center"/>
          </w:tcPr>
          <w:p>
            <w:pPr>
              <w:spacing w:line="22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《农药管理条例》</w:t>
            </w:r>
          </w:p>
        </w:tc>
        <w:tc>
          <w:tcPr>
            <w:tcW w:w="165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县级以上地方农业农村部门</w:t>
            </w:r>
          </w:p>
        </w:tc>
        <w:tc>
          <w:tcPr>
            <w:tcW w:w="678" w:type="dxa"/>
            <w:noWrap w:val="0"/>
            <w:vAlign w:val="center"/>
          </w:tcPr>
          <w:p>
            <w:pPr>
              <w:spacing w:line="240" w:lineRule="exact"/>
              <w:jc w:val="center"/>
              <w:rPr>
                <w:rFonts w:hint="eastAsia" w:ascii="仿宋_GB2312" w:hAnsi="方正仿宋_GBK" w:eastAsia="仿宋_GB2312" w:cs="方正仿宋_GBK"/>
                <w:szCs w:val="21"/>
              </w:rPr>
            </w:pPr>
          </w:p>
        </w:tc>
        <w:tc>
          <w:tcPr>
            <w:tcW w:w="685" w:type="dxa"/>
            <w:noWrap w:val="0"/>
            <w:vAlign w:val="center"/>
          </w:tcPr>
          <w:p>
            <w:pPr>
              <w:spacing w:line="240" w:lineRule="exact"/>
              <w:jc w:val="center"/>
              <w:rPr>
                <w:rFonts w:hint="eastAsia" w:ascii="仿宋_GB2312" w:hAnsi="方正仿宋_GBK" w:eastAsia="仿宋_GB2312" w:cs="方正仿宋_GBK"/>
                <w:szCs w:val="21"/>
              </w:rPr>
            </w:pPr>
          </w:p>
        </w:tc>
        <w:tc>
          <w:tcPr>
            <w:tcW w:w="688" w:type="dxa"/>
            <w:noWrap w:val="0"/>
            <w:vAlign w:val="center"/>
          </w:tcPr>
          <w:p>
            <w:pPr>
              <w:spacing w:line="240" w:lineRule="exact"/>
              <w:jc w:val="center"/>
              <w:rPr>
                <w:rFonts w:hint="eastAsia" w:ascii="仿宋_GB2312" w:hAnsi="方正仿宋_GBK" w:eastAsia="仿宋_GB2312" w:cs="方正仿宋_GBK"/>
                <w:szCs w:val="21"/>
              </w:rPr>
            </w:pPr>
          </w:p>
        </w:tc>
        <w:tc>
          <w:tcPr>
            <w:tcW w:w="693"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w:t>
            </w:r>
          </w:p>
        </w:tc>
        <w:tc>
          <w:tcPr>
            <w:tcW w:w="2075" w:type="dxa"/>
            <w:noWrap w:val="0"/>
            <w:vAlign w:val="center"/>
          </w:tcPr>
          <w:p>
            <w:pPr>
              <w:spacing w:line="20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实现申请、审批网上办理。2．在首次登记时，不再要求申请人提供产品安全数据单，将申请人资质、申请人资料真实性声明合并到农药登记申请表。3．在延续登记时，不再要求申请人提供加盖公章的农药登记证复印件，产品年生产量、销售量、销售额等情况。4．在变更登记时，不再要求申请人提供加盖公章的农药登记证复印件和产品安全数据单。</w:t>
            </w:r>
          </w:p>
        </w:tc>
        <w:tc>
          <w:tcPr>
            <w:tcW w:w="324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开展“双随机、一公开”监管，发现违法违规行为要依法查处。2．及时处理有关投诉举报，调查处理结果向社会公开。3．加强信用监管，依法向社会公布有关单位信用状况，依法依规对失信主体开展失信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5" w:hRule="atLeast"/>
        </w:trPr>
        <w:tc>
          <w:tcPr>
            <w:tcW w:w="6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33</w:t>
            </w:r>
          </w:p>
        </w:tc>
        <w:tc>
          <w:tcPr>
            <w:tcW w:w="12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市农业农村局</w:t>
            </w:r>
          </w:p>
        </w:tc>
        <w:tc>
          <w:tcPr>
            <w:tcW w:w="1013"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农药经营许可</w:t>
            </w:r>
          </w:p>
        </w:tc>
        <w:tc>
          <w:tcPr>
            <w:tcW w:w="936"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农药生产经营审批</w:t>
            </w:r>
          </w:p>
        </w:tc>
        <w:tc>
          <w:tcPr>
            <w:tcW w:w="828"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农药经营许可证</w:t>
            </w:r>
          </w:p>
        </w:tc>
        <w:tc>
          <w:tcPr>
            <w:tcW w:w="828" w:type="dxa"/>
            <w:noWrap w:val="0"/>
            <w:vAlign w:val="center"/>
          </w:tcPr>
          <w:p>
            <w:pPr>
              <w:spacing w:line="22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《农药管理条例》</w:t>
            </w:r>
          </w:p>
        </w:tc>
        <w:tc>
          <w:tcPr>
            <w:tcW w:w="165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县级以上地方农业农村部门</w:t>
            </w:r>
          </w:p>
        </w:tc>
        <w:tc>
          <w:tcPr>
            <w:tcW w:w="678" w:type="dxa"/>
            <w:noWrap w:val="0"/>
            <w:vAlign w:val="center"/>
          </w:tcPr>
          <w:p>
            <w:pPr>
              <w:spacing w:line="240" w:lineRule="exact"/>
              <w:jc w:val="center"/>
              <w:rPr>
                <w:rFonts w:hint="eastAsia" w:ascii="仿宋_GB2312" w:hAnsi="方正仿宋_GBK" w:eastAsia="仿宋_GB2312" w:cs="方正仿宋_GBK"/>
                <w:szCs w:val="21"/>
              </w:rPr>
            </w:pPr>
          </w:p>
        </w:tc>
        <w:tc>
          <w:tcPr>
            <w:tcW w:w="685" w:type="dxa"/>
            <w:noWrap w:val="0"/>
            <w:vAlign w:val="center"/>
          </w:tcPr>
          <w:p>
            <w:pPr>
              <w:spacing w:line="240" w:lineRule="exact"/>
              <w:jc w:val="center"/>
              <w:rPr>
                <w:rFonts w:hint="eastAsia" w:ascii="仿宋_GB2312" w:hAnsi="方正仿宋_GBK" w:eastAsia="仿宋_GB2312" w:cs="方正仿宋_GBK"/>
                <w:szCs w:val="21"/>
              </w:rPr>
            </w:pPr>
          </w:p>
        </w:tc>
        <w:tc>
          <w:tcPr>
            <w:tcW w:w="688" w:type="dxa"/>
            <w:noWrap w:val="0"/>
            <w:vAlign w:val="center"/>
          </w:tcPr>
          <w:p>
            <w:pPr>
              <w:spacing w:line="240" w:lineRule="exact"/>
              <w:jc w:val="center"/>
              <w:rPr>
                <w:rFonts w:hint="eastAsia" w:ascii="仿宋_GB2312" w:hAnsi="方正仿宋_GBK" w:eastAsia="仿宋_GB2312" w:cs="方正仿宋_GBK"/>
                <w:szCs w:val="21"/>
              </w:rPr>
            </w:pPr>
          </w:p>
        </w:tc>
        <w:tc>
          <w:tcPr>
            <w:tcW w:w="693"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w:t>
            </w:r>
          </w:p>
        </w:tc>
        <w:tc>
          <w:tcPr>
            <w:tcW w:w="2075"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1．实现申请、审批网上办理。2．不再要求申请人同时提供申请材料的纸质文件和电子文档。</w:t>
            </w:r>
          </w:p>
        </w:tc>
        <w:tc>
          <w:tcPr>
            <w:tcW w:w="3242" w:type="dxa"/>
            <w:noWrap w:val="0"/>
            <w:vAlign w:val="center"/>
          </w:tcPr>
          <w:p>
            <w:pPr>
              <w:spacing w:line="20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开展“双随机、一公开”监管，发现违法违规行为要依法查处并公开结果。2．加强行业监测，畅通投诉举报渠道，将风险隐患、投诉举报较多的企业列入重点监管对象。3．加强信用监管，依法向社会公布农药经营企业信用状况，依法依规对失信主体开展失信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0" w:hRule="atLeast"/>
        </w:trPr>
        <w:tc>
          <w:tcPr>
            <w:tcW w:w="6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34</w:t>
            </w:r>
          </w:p>
        </w:tc>
        <w:tc>
          <w:tcPr>
            <w:tcW w:w="12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市农业农村局</w:t>
            </w:r>
          </w:p>
        </w:tc>
        <w:tc>
          <w:tcPr>
            <w:tcW w:w="1013"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肥料登记（除大量元素水溶肥料、中量元素水溶肥料、微量元素水溶肥料、农用氯化钾镁、农用硫酸钾镁、复混肥料、掺混肥料外）</w:t>
            </w:r>
          </w:p>
        </w:tc>
        <w:tc>
          <w:tcPr>
            <w:tcW w:w="936"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权限内肥料登记</w:t>
            </w:r>
          </w:p>
        </w:tc>
        <w:tc>
          <w:tcPr>
            <w:tcW w:w="828"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肥料登记证</w:t>
            </w:r>
          </w:p>
        </w:tc>
        <w:tc>
          <w:tcPr>
            <w:tcW w:w="828" w:type="dxa"/>
            <w:noWrap w:val="0"/>
            <w:vAlign w:val="center"/>
          </w:tcPr>
          <w:p>
            <w:pPr>
              <w:spacing w:line="18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《中华人民共和国农业法》《中华人民共和国农产品质量安全法》《中华人民共和国土壤污染防治法》</w:t>
            </w:r>
          </w:p>
        </w:tc>
        <w:tc>
          <w:tcPr>
            <w:tcW w:w="165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农业农村部；农业农村厅</w:t>
            </w:r>
          </w:p>
        </w:tc>
        <w:tc>
          <w:tcPr>
            <w:tcW w:w="678" w:type="dxa"/>
            <w:noWrap w:val="0"/>
            <w:vAlign w:val="center"/>
          </w:tcPr>
          <w:p>
            <w:pPr>
              <w:spacing w:line="240" w:lineRule="exact"/>
              <w:jc w:val="center"/>
              <w:rPr>
                <w:rFonts w:hint="eastAsia" w:ascii="仿宋_GB2312" w:hAnsi="方正仿宋_GBK" w:eastAsia="仿宋_GB2312" w:cs="方正仿宋_GBK"/>
                <w:szCs w:val="21"/>
              </w:rPr>
            </w:pPr>
          </w:p>
        </w:tc>
        <w:tc>
          <w:tcPr>
            <w:tcW w:w="685" w:type="dxa"/>
            <w:noWrap w:val="0"/>
            <w:vAlign w:val="center"/>
          </w:tcPr>
          <w:p>
            <w:pPr>
              <w:spacing w:line="240" w:lineRule="exact"/>
              <w:jc w:val="center"/>
              <w:rPr>
                <w:rFonts w:hint="eastAsia" w:ascii="仿宋_GB2312" w:hAnsi="方正仿宋_GBK" w:eastAsia="仿宋_GB2312" w:cs="方正仿宋_GBK"/>
                <w:szCs w:val="21"/>
              </w:rPr>
            </w:pPr>
          </w:p>
        </w:tc>
        <w:tc>
          <w:tcPr>
            <w:tcW w:w="688" w:type="dxa"/>
            <w:noWrap w:val="0"/>
            <w:vAlign w:val="center"/>
          </w:tcPr>
          <w:p>
            <w:pPr>
              <w:spacing w:line="240" w:lineRule="exact"/>
              <w:jc w:val="center"/>
              <w:rPr>
                <w:rFonts w:hint="eastAsia" w:ascii="仿宋_GB2312" w:hAnsi="方正仿宋_GBK" w:eastAsia="仿宋_GB2312" w:cs="方正仿宋_GBK"/>
                <w:szCs w:val="21"/>
              </w:rPr>
            </w:pPr>
          </w:p>
        </w:tc>
        <w:tc>
          <w:tcPr>
            <w:tcW w:w="693"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w:t>
            </w:r>
          </w:p>
        </w:tc>
        <w:tc>
          <w:tcPr>
            <w:tcW w:w="2075"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1．在肥料首次登记和变更登记时，不再要求申请人提供肥料产品登记申请单。2．在续展登记时，不再要求申请人提供肥料产品登记申请单和加盖申请人公章的肥料登记证复印件。</w:t>
            </w:r>
          </w:p>
        </w:tc>
        <w:tc>
          <w:tcPr>
            <w:tcW w:w="324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开展“双随机、一公开”监管，发现违法违规行为要依法查处并公开结果。2．加强行业监测，畅通投诉举报渠道，将风险隐患、投诉举报较多的企业列入重点监管对象。3．加强信用监管，依法向社会公布肥料生产企业信用状况，依法依规对失信主体开展失信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4" w:hRule="atLeast"/>
        </w:trPr>
        <w:tc>
          <w:tcPr>
            <w:tcW w:w="6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35</w:t>
            </w:r>
          </w:p>
        </w:tc>
        <w:tc>
          <w:tcPr>
            <w:tcW w:w="12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市农业农村局</w:t>
            </w:r>
          </w:p>
        </w:tc>
        <w:tc>
          <w:tcPr>
            <w:tcW w:w="1013"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从事饲料、饲料添加剂生产的企业审批</w:t>
            </w:r>
          </w:p>
        </w:tc>
        <w:tc>
          <w:tcPr>
            <w:tcW w:w="936"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从事饲料、饲料添加剂生产的企业审批</w:t>
            </w:r>
          </w:p>
        </w:tc>
        <w:tc>
          <w:tcPr>
            <w:tcW w:w="828"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饲料生产许可证、饲料添加剂生产许可证</w:t>
            </w:r>
          </w:p>
        </w:tc>
        <w:tc>
          <w:tcPr>
            <w:tcW w:w="828" w:type="dxa"/>
            <w:noWrap w:val="0"/>
            <w:vAlign w:val="center"/>
          </w:tcPr>
          <w:p>
            <w:pPr>
              <w:spacing w:line="22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《饲料和饲料添加剂管理条例》</w:t>
            </w:r>
          </w:p>
        </w:tc>
        <w:tc>
          <w:tcPr>
            <w:tcW w:w="165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农业农村厅</w:t>
            </w:r>
          </w:p>
        </w:tc>
        <w:tc>
          <w:tcPr>
            <w:tcW w:w="678" w:type="dxa"/>
            <w:noWrap w:val="0"/>
            <w:vAlign w:val="center"/>
          </w:tcPr>
          <w:p>
            <w:pPr>
              <w:spacing w:line="240" w:lineRule="exact"/>
              <w:jc w:val="center"/>
              <w:rPr>
                <w:rFonts w:hint="eastAsia" w:ascii="仿宋_GB2312" w:hAnsi="方正仿宋_GBK" w:eastAsia="仿宋_GB2312" w:cs="方正仿宋_GBK"/>
                <w:szCs w:val="21"/>
              </w:rPr>
            </w:pPr>
          </w:p>
        </w:tc>
        <w:tc>
          <w:tcPr>
            <w:tcW w:w="685" w:type="dxa"/>
            <w:noWrap w:val="0"/>
            <w:vAlign w:val="center"/>
          </w:tcPr>
          <w:p>
            <w:pPr>
              <w:spacing w:line="240" w:lineRule="exact"/>
              <w:jc w:val="center"/>
              <w:rPr>
                <w:rFonts w:hint="eastAsia" w:ascii="仿宋_GB2312" w:hAnsi="方正仿宋_GBK" w:eastAsia="仿宋_GB2312" w:cs="方正仿宋_GBK"/>
                <w:szCs w:val="21"/>
              </w:rPr>
            </w:pPr>
          </w:p>
        </w:tc>
        <w:tc>
          <w:tcPr>
            <w:tcW w:w="688" w:type="dxa"/>
            <w:noWrap w:val="0"/>
            <w:vAlign w:val="center"/>
          </w:tcPr>
          <w:p>
            <w:pPr>
              <w:spacing w:line="240" w:lineRule="exact"/>
              <w:jc w:val="center"/>
              <w:rPr>
                <w:rFonts w:hint="eastAsia" w:ascii="仿宋_GB2312" w:hAnsi="方正仿宋_GBK" w:eastAsia="仿宋_GB2312" w:cs="方正仿宋_GBK"/>
                <w:szCs w:val="21"/>
              </w:rPr>
            </w:pPr>
          </w:p>
        </w:tc>
        <w:tc>
          <w:tcPr>
            <w:tcW w:w="693"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w:t>
            </w:r>
          </w:p>
        </w:tc>
        <w:tc>
          <w:tcPr>
            <w:tcW w:w="2075"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不再要求申请人提供人员资质证明、营业执照等材料。</w:t>
            </w:r>
          </w:p>
        </w:tc>
        <w:tc>
          <w:tcPr>
            <w:tcW w:w="324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开展“双随机、一公开”监管，根据不同风险程度、信用水平，科学确定监督抽查比例，确保不发生系统性风险。2．针对行业突出问题和重大风险点，开展饲料质量安全风险预警监测，及时发现隐患并处置。3．强化社会监督，依法及时处理投诉举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8" w:hRule="atLeast"/>
        </w:trPr>
        <w:tc>
          <w:tcPr>
            <w:tcW w:w="6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36</w:t>
            </w:r>
          </w:p>
        </w:tc>
        <w:tc>
          <w:tcPr>
            <w:tcW w:w="12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市农业农村局</w:t>
            </w:r>
          </w:p>
        </w:tc>
        <w:tc>
          <w:tcPr>
            <w:tcW w:w="1013"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动物防疫条件合格证核发</w:t>
            </w:r>
          </w:p>
        </w:tc>
        <w:tc>
          <w:tcPr>
            <w:tcW w:w="936"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动物防疫条件合格证核发</w:t>
            </w:r>
          </w:p>
        </w:tc>
        <w:tc>
          <w:tcPr>
            <w:tcW w:w="828"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动物防疫条件合格证</w:t>
            </w:r>
          </w:p>
        </w:tc>
        <w:tc>
          <w:tcPr>
            <w:tcW w:w="828" w:type="dxa"/>
            <w:noWrap w:val="0"/>
            <w:vAlign w:val="center"/>
          </w:tcPr>
          <w:p>
            <w:pPr>
              <w:spacing w:line="22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《中华人民共和国动物防疫法》</w:t>
            </w:r>
          </w:p>
        </w:tc>
        <w:tc>
          <w:tcPr>
            <w:tcW w:w="165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农业农村厅；县级农业农村部门</w:t>
            </w:r>
          </w:p>
        </w:tc>
        <w:tc>
          <w:tcPr>
            <w:tcW w:w="678" w:type="dxa"/>
            <w:noWrap w:val="0"/>
            <w:vAlign w:val="center"/>
          </w:tcPr>
          <w:p>
            <w:pPr>
              <w:spacing w:line="240" w:lineRule="exact"/>
              <w:jc w:val="center"/>
              <w:rPr>
                <w:rFonts w:hint="eastAsia" w:ascii="仿宋_GB2312" w:hAnsi="方正仿宋_GBK" w:eastAsia="仿宋_GB2312" w:cs="方正仿宋_GBK"/>
                <w:szCs w:val="21"/>
              </w:rPr>
            </w:pPr>
          </w:p>
        </w:tc>
        <w:tc>
          <w:tcPr>
            <w:tcW w:w="685" w:type="dxa"/>
            <w:noWrap w:val="0"/>
            <w:vAlign w:val="center"/>
          </w:tcPr>
          <w:p>
            <w:pPr>
              <w:spacing w:line="240" w:lineRule="exact"/>
              <w:jc w:val="center"/>
              <w:rPr>
                <w:rFonts w:hint="eastAsia" w:ascii="仿宋_GB2312" w:hAnsi="方正仿宋_GBK" w:eastAsia="仿宋_GB2312" w:cs="方正仿宋_GBK"/>
                <w:szCs w:val="21"/>
              </w:rPr>
            </w:pPr>
          </w:p>
        </w:tc>
        <w:tc>
          <w:tcPr>
            <w:tcW w:w="688" w:type="dxa"/>
            <w:noWrap w:val="0"/>
            <w:vAlign w:val="center"/>
          </w:tcPr>
          <w:p>
            <w:pPr>
              <w:spacing w:line="240" w:lineRule="exact"/>
              <w:jc w:val="center"/>
              <w:rPr>
                <w:rFonts w:hint="eastAsia" w:ascii="仿宋_GB2312" w:hAnsi="方正仿宋_GBK" w:eastAsia="仿宋_GB2312" w:cs="方正仿宋_GBK"/>
                <w:szCs w:val="21"/>
              </w:rPr>
            </w:pPr>
          </w:p>
        </w:tc>
        <w:tc>
          <w:tcPr>
            <w:tcW w:w="693"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w:t>
            </w:r>
          </w:p>
        </w:tc>
        <w:tc>
          <w:tcPr>
            <w:tcW w:w="2075"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1．实现申请、审批网上办理。2．将审批时限由20个工作日压减至15个工作日。</w:t>
            </w:r>
          </w:p>
        </w:tc>
        <w:tc>
          <w:tcPr>
            <w:tcW w:w="3242" w:type="dxa"/>
            <w:noWrap w:val="0"/>
            <w:vAlign w:val="center"/>
          </w:tcPr>
          <w:p>
            <w:pPr>
              <w:spacing w:line="22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1．开展“双随机、一公开”监管，发现违法违规行为要依法查处并公开结果。2．针对行业突出问题和重大风险点，开展安全风险预警监测，及时发现隐患并处置。3．强化社会监督，依法及时处理投诉举报。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5" w:hRule="atLeast"/>
        </w:trPr>
        <w:tc>
          <w:tcPr>
            <w:tcW w:w="6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37</w:t>
            </w:r>
          </w:p>
        </w:tc>
        <w:tc>
          <w:tcPr>
            <w:tcW w:w="12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市农业农村局</w:t>
            </w:r>
          </w:p>
        </w:tc>
        <w:tc>
          <w:tcPr>
            <w:tcW w:w="1013"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生猪定点屠宰厂（场）设置审查</w:t>
            </w:r>
          </w:p>
        </w:tc>
        <w:tc>
          <w:tcPr>
            <w:tcW w:w="936"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生猪定点屠宰厂（场）设置审查</w:t>
            </w:r>
          </w:p>
        </w:tc>
        <w:tc>
          <w:tcPr>
            <w:tcW w:w="828"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生猪定点屠宰证</w:t>
            </w:r>
          </w:p>
        </w:tc>
        <w:tc>
          <w:tcPr>
            <w:tcW w:w="828" w:type="dxa"/>
            <w:noWrap w:val="0"/>
            <w:vAlign w:val="center"/>
          </w:tcPr>
          <w:p>
            <w:pPr>
              <w:spacing w:line="22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《生猪屠宰管理条例》</w:t>
            </w:r>
          </w:p>
        </w:tc>
        <w:tc>
          <w:tcPr>
            <w:tcW w:w="165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市级人民政府</w:t>
            </w:r>
          </w:p>
        </w:tc>
        <w:tc>
          <w:tcPr>
            <w:tcW w:w="678" w:type="dxa"/>
            <w:noWrap w:val="0"/>
            <w:vAlign w:val="center"/>
          </w:tcPr>
          <w:p>
            <w:pPr>
              <w:spacing w:line="240" w:lineRule="exact"/>
              <w:jc w:val="center"/>
              <w:rPr>
                <w:rFonts w:hint="eastAsia" w:ascii="仿宋_GB2312" w:hAnsi="方正仿宋_GBK" w:eastAsia="仿宋_GB2312" w:cs="方正仿宋_GBK"/>
                <w:szCs w:val="21"/>
              </w:rPr>
            </w:pPr>
          </w:p>
        </w:tc>
        <w:tc>
          <w:tcPr>
            <w:tcW w:w="685" w:type="dxa"/>
            <w:noWrap w:val="0"/>
            <w:vAlign w:val="center"/>
          </w:tcPr>
          <w:p>
            <w:pPr>
              <w:spacing w:line="240" w:lineRule="exact"/>
              <w:jc w:val="center"/>
              <w:rPr>
                <w:rFonts w:hint="eastAsia" w:ascii="仿宋_GB2312" w:hAnsi="方正仿宋_GBK" w:eastAsia="仿宋_GB2312" w:cs="方正仿宋_GBK"/>
                <w:szCs w:val="21"/>
              </w:rPr>
            </w:pPr>
          </w:p>
        </w:tc>
        <w:tc>
          <w:tcPr>
            <w:tcW w:w="688" w:type="dxa"/>
            <w:noWrap w:val="0"/>
            <w:vAlign w:val="center"/>
          </w:tcPr>
          <w:p>
            <w:pPr>
              <w:spacing w:line="240" w:lineRule="exact"/>
              <w:jc w:val="center"/>
              <w:rPr>
                <w:rFonts w:hint="eastAsia" w:ascii="仿宋_GB2312" w:hAnsi="方正仿宋_GBK" w:eastAsia="仿宋_GB2312" w:cs="方正仿宋_GBK"/>
                <w:szCs w:val="21"/>
              </w:rPr>
            </w:pPr>
          </w:p>
        </w:tc>
        <w:tc>
          <w:tcPr>
            <w:tcW w:w="693"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w:t>
            </w:r>
          </w:p>
        </w:tc>
        <w:tc>
          <w:tcPr>
            <w:tcW w:w="2075"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不再要求申请人提供动物防疫条件合格证和符合环境保护要求的污染防治设施清单及相关证明材料。</w:t>
            </w:r>
          </w:p>
        </w:tc>
        <w:tc>
          <w:tcPr>
            <w:tcW w:w="3242" w:type="dxa"/>
            <w:noWrap w:val="0"/>
            <w:vAlign w:val="center"/>
          </w:tcPr>
          <w:p>
            <w:pPr>
              <w:spacing w:line="22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开展“双随机、一公开”监管，根据不同的风险程度、信用水平，科学确定抽查比例。2．强化社会监督，依法及时处理投诉举报。3．加强行业监测，针对发现的普遍性问题和突出风险开展专项行动，确保不发生系统性、区域性风险。4．强化政府内部信息共享和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0" w:hRule="atLeast"/>
        </w:trPr>
        <w:tc>
          <w:tcPr>
            <w:tcW w:w="6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38</w:t>
            </w:r>
          </w:p>
        </w:tc>
        <w:tc>
          <w:tcPr>
            <w:tcW w:w="12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市农业农村局</w:t>
            </w:r>
          </w:p>
        </w:tc>
        <w:tc>
          <w:tcPr>
            <w:tcW w:w="1013"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采集、出售、收购国家二级保护野生植物（农业类）审批</w:t>
            </w:r>
          </w:p>
        </w:tc>
        <w:tc>
          <w:tcPr>
            <w:tcW w:w="936"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采集、出售、收购国家二级保护野生植物（农业类）审批</w:t>
            </w:r>
          </w:p>
        </w:tc>
        <w:tc>
          <w:tcPr>
            <w:tcW w:w="828" w:type="dxa"/>
            <w:noWrap w:val="0"/>
            <w:vAlign w:val="center"/>
          </w:tcPr>
          <w:p>
            <w:pPr>
              <w:spacing w:line="18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国家重点保护野生植物采集许可证，出售、收购国家二级保护野生植物许可文件</w:t>
            </w:r>
          </w:p>
        </w:tc>
        <w:tc>
          <w:tcPr>
            <w:tcW w:w="828" w:type="dxa"/>
            <w:noWrap w:val="0"/>
            <w:vAlign w:val="center"/>
          </w:tcPr>
          <w:p>
            <w:pPr>
              <w:spacing w:line="22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《中华人民共和国野生植物保护条例》</w:t>
            </w:r>
          </w:p>
        </w:tc>
        <w:tc>
          <w:tcPr>
            <w:tcW w:w="165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农业农村厅；县级农业农村部门</w:t>
            </w:r>
          </w:p>
        </w:tc>
        <w:tc>
          <w:tcPr>
            <w:tcW w:w="678" w:type="dxa"/>
            <w:noWrap w:val="0"/>
            <w:vAlign w:val="center"/>
          </w:tcPr>
          <w:p>
            <w:pPr>
              <w:spacing w:line="240" w:lineRule="exact"/>
              <w:jc w:val="center"/>
              <w:rPr>
                <w:rFonts w:hint="eastAsia" w:ascii="仿宋_GB2312" w:hAnsi="方正仿宋_GBK" w:eastAsia="仿宋_GB2312" w:cs="方正仿宋_GBK"/>
                <w:szCs w:val="21"/>
              </w:rPr>
            </w:pPr>
          </w:p>
        </w:tc>
        <w:tc>
          <w:tcPr>
            <w:tcW w:w="685" w:type="dxa"/>
            <w:noWrap w:val="0"/>
            <w:vAlign w:val="center"/>
          </w:tcPr>
          <w:p>
            <w:pPr>
              <w:spacing w:line="240" w:lineRule="exact"/>
              <w:jc w:val="center"/>
              <w:rPr>
                <w:rFonts w:hint="eastAsia" w:ascii="仿宋_GB2312" w:hAnsi="方正仿宋_GBK" w:eastAsia="仿宋_GB2312" w:cs="方正仿宋_GBK"/>
                <w:szCs w:val="21"/>
              </w:rPr>
            </w:pPr>
          </w:p>
        </w:tc>
        <w:tc>
          <w:tcPr>
            <w:tcW w:w="688" w:type="dxa"/>
            <w:noWrap w:val="0"/>
            <w:vAlign w:val="center"/>
          </w:tcPr>
          <w:p>
            <w:pPr>
              <w:spacing w:line="240" w:lineRule="exact"/>
              <w:jc w:val="center"/>
              <w:rPr>
                <w:rFonts w:hint="eastAsia" w:ascii="仿宋_GB2312" w:hAnsi="方正仿宋_GBK" w:eastAsia="仿宋_GB2312" w:cs="方正仿宋_GBK"/>
                <w:szCs w:val="21"/>
              </w:rPr>
            </w:pPr>
          </w:p>
        </w:tc>
        <w:tc>
          <w:tcPr>
            <w:tcW w:w="693"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w:t>
            </w:r>
          </w:p>
        </w:tc>
        <w:tc>
          <w:tcPr>
            <w:tcW w:w="2075"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不再要求申请人提供营业执照、法定代表人身份证等材料，通过部门间信息共享获取相关信息。</w:t>
            </w:r>
          </w:p>
        </w:tc>
        <w:tc>
          <w:tcPr>
            <w:tcW w:w="324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开展“双随机、一公开”监管，发现违法违规行为要依法查处并公开结果。2．加强信用监管，依法依规对失信主体开展失信惩戒。3．对风险等级较高、信用等级较低的企业实施重点监管。4．依法及时处理投诉举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8" w:hRule="atLeast"/>
        </w:trPr>
        <w:tc>
          <w:tcPr>
            <w:tcW w:w="6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39</w:t>
            </w:r>
          </w:p>
        </w:tc>
        <w:tc>
          <w:tcPr>
            <w:tcW w:w="12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市农业农村局</w:t>
            </w:r>
          </w:p>
        </w:tc>
        <w:tc>
          <w:tcPr>
            <w:tcW w:w="1013"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人工繁育国家重点保护水生野生动物审批</w:t>
            </w:r>
          </w:p>
        </w:tc>
        <w:tc>
          <w:tcPr>
            <w:tcW w:w="936"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国家和省重点水生野生动物人工繁育许可证核发</w:t>
            </w:r>
          </w:p>
        </w:tc>
        <w:tc>
          <w:tcPr>
            <w:tcW w:w="828"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中华人民共和国水生野生动物人工繁育许可证</w:t>
            </w:r>
          </w:p>
        </w:tc>
        <w:tc>
          <w:tcPr>
            <w:tcW w:w="828" w:type="dxa"/>
            <w:noWrap w:val="0"/>
            <w:vAlign w:val="center"/>
          </w:tcPr>
          <w:p>
            <w:pPr>
              <w:spacing w:line="22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《中华人民共和国野生动物保护法》</w:t>
            </w:r>
          </w:p>
        </w:tc>
        <w:tc>
          <w:tcPr>
            <w:tcW w:w="165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农业农村部；农业农村厅；县级农业农村（渔业）部门</w:t>
            </w:r>
          </w:p>
        </w:tc>
        <w:tc>
          <w:tcPr>
            <w:tcW w:w="678" w:type="dxa"/>
            <w:noWrap w:val="0"/>
            <w:vAlign w:val="center"/>
          </w:tcPr>
          <w:p>
            <w:pPr>
              <w:spacing w:line="240" w:lineRule="exact"/>
              <w:jc w:val="center"/>
              <w:rPr>
                <w:rFonts w:hint="eastAsia" w:ascii="仿宋_GB2312" w:hAnsi="方正仿宋_GBK" w:eastAsia="仿宋_GB2312" w:cs="方正仿宋_GBK"/>
                <w:szCs w:val="21"/>
              </w:rPr>
            </w:pPr>
          </w:p>
        </w:tc>
        <w:tc>
          <w:tcPr>
            <w:tcW w:w="685" w:type="dxa"/>
            <w:noWrap w:val="0"/>
            <w:vAlign w:val="center"/>
          </w:tcPr>
          <w:p>
            <w:pPr>
              <w:spacing w:line="240" w:lineRule="exact"/>
              <w:jc w:val="center"/>
              <w:rPr>
                <w:rFonts w:hint="eastAsia" w:ascii="仿宋_GB2312" w:hAnsi="方正仿宋_GBK" w:eastAsia="仿宋_GB2312" w:cs="方正仿宋_GBK"/>
                <w:szCs w:val="21"/>
              </w:rPr>
            </w:pPr>
          </w:p>
        </w:tc>
        <w:tc>
          <w:tcPr>
            <w:tcW w:w="688" w:type="dxa"/>
            <w:noWrap w:val="0"/>
            <w:vAlign w:val="center"/>
          </w:tcPr>
          <w:p>
            <w:pPr>
              <w:spacing w:line="240" w:lineRule="exact"/>
              <w:jc w:val="center"/>
              <w:rPr>
                <w:rFonts w:hint="eastAsia" w:ascii="仿宋_GB2312" w:hAnsi="方正仿宋_GBK" w:eastAsia="仿宋_GB2312" w:cs="方正仿宋_GBK"/>
                <w:szCs w:val="21"/>
              </w:rPr>
            </w:pPr>
          </w:p>
        </w:tc>
        <w:tc>
          <w:tcPr>
            <w:tcW w:w="693"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w:t>
            </w:r>
          </w:p>
        </w:tc>
        <w:tc>
          <w:tcPr>
            <w:tcW w:w="2075" w:type="dxa"/>
            <w:noWrap w:val="0"/>
            <w:vAlign w:val="center"/>
          </w:tcPr>
          <w:p>
            <w:pPr>
              <w:spacing w:line="20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推动实现全国一网通办，申请人“最多跑一次”。2．对在“双随机、一公开”监管中未发现问题且年办理10批次以上、材料均合格的申请人，采用申请材料容缺后补方式办理审批。3．不再要求申请人提供营业执照、法定代表人身份证等材料，通过部门间信息共享获取相关信息。</w:t>
            </w:r>
          </w:p>
        </w:tc>
        <w:tc>
          <w:tcPr>
            <w:tcW w:w="324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1．开展“双随机、一公开”监管，发现违法违规行为要依法查处并公开结果。2．对风险等级较高、信用等级较低的企业实施重点监管。3．依法及时处理投诉举报。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1" w:hRule="atLeast"/>
        </w:trPr>
        <w:tc>
          <w:tcPr>
            <w:tcW w:w="6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40</w:t>
            </w:r>
          </w:p>
        </w:tc>
        <w:tc>
          <w:tcPr>
            <w:tcW w:w="12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市农业农村局</w:t>
            </w:r>
          </w:p>
        </w:tc>
        <w:tc>
          <w:tcPr>
            <w:tcW w:w="1013"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出售、购买、利用国家重点保护水生野生动物及其制品审批</w:t>
            </w:r>
          </w:p>
        </w:tc>
        <w:tc>
          <w:tcPr>
            <w:tcW w:w="936"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经营利用国家和省重点保护水生野生动物及其制品审批</w:t>
            </w:r>
          </w:p>
        </w:tc>
        <w:tc>
          <w:tcPr>
            <w:tcW w:w="828"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中华人民共和国水生野生动物经营利用许可证</w:t>
            </w:r>
          </w:p>
        </w:tc>
        <w:tc>
          <w:tcPr>
            <w:tcW w:w="828" w:type="dxa"/>
            <w:noWrap w:val="0"/>
            <w:vAlign w:val="center"/>
          </w:tcPr>
          <w:p>
            <w:pPr>
              <w:spacing w:line="22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《中华人民共和国野生动物保护法》</w:t>
            </w:r>
          </w:p>
        </w:tc>
        <w:tc>
          <w:tcPr>
            <w:tcW w:w="165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农业农村部；农业农村厅；县级农业农村部门</w:t>
            </w:r>
          </w:p>
        </w:tc>
        <w:tc>
          <w:tcPr>
            <w:tcW w:w="678" w:type="dxa"/>
            <w:noWrap w:val="0"/>
            <w:vAlign w:val="center"/>
          </w:tcPr>
          <w:p>
            <w:pPr>
              <w:spacing w:line="240" w:lineRule="exact"/>
              <w:jc w:val="center"/>
              <w:rPr>
                <w:rFonts w:hint="eastAsia" w:ascii="仿宋_GB2312" w:hAnsi="方正仿宋_GBK" w:eastAsia="仿宋_GB2312" w:cs="方正仿宋_GBK"/>
                <w:szCs w:val="21"/>
              </w:rPr>
            </w:pPr>
          </w:p>
        </w:tc>
        <w:tc>
          <w:tcPr>
            <w:tcW w:w="685" w:type="dxa"/>
            <w:noWrap w:val="0"/>
            <w:vAlign w:val="center"/>
          </w:tcPr>
          <w:p>
            <w:pPr>
              <w:spacing w:line="240" w:lineRule="exact"/>
              <w:jc w:val="center"/>
              <w:rPr>
                <w:rFonts w:hint="eastAsia" w:ascii="仿宋_GB2312" w:hAnsi="方正仿宋_GBK" w:eastAsia="仿宋_GB2312" w:cs="方正仿宋_GBK"/>
                <w:szCs w:val="21"/>
              </w:rPr>
            </w:pPr>
          </w:p>
        </w:tc>
        <w:tc>
          <w:tcPr>
            <w:tcW w:w="688" w:type="dxa"/>
            <w:noWrap w:val="0"/>
            <w:vAlign w:val="center"/>
          </w:tcPr>
          <w:p>
            <w:pPr>
              <w:spacing w:line="240" w:lineRule="exact"/>
              <w:jc w:val="center"/>
              <w:rPr>
                <w:rFonts w:hint="eastAsia" w:ascii="仿宋_GB2312" w:hAnsi="方正仿宋_GBK" w:eastAsia="仿宋_GB2312" w:cs="方正仿宋_GBK"/>
                <w:szCs w:val="21"/>
              </w:rPr>
            </w:pPr>
          </w:p>
        </w:tc>
        <w:tc>
          <w:tcPr>
            <w:tcW w:w="693"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w:t>
            </w:r>
          </w:p>
        </w:tc>
        <w:tc>
          <w:tcPr>
            <w:tcW w:w="2075"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推动实现全国一网通办，申请人“最多跑一次”。2．对在“双随机、一公开”监管中未发现问题且年办理10批次以上、材料均合格的申请人，采用申请材料容缺后补方式办理审批。3．不再要求申请人提供营业执照、法定代表人身份证等材料，通过部门间信息共享获取相关信息。</w:t>
            </w:r>
          </w:p>
        </w:tc>
        <w:tc>
          <w:tcPr>
            <w:tcW w:w="324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1．开展“双随机、一公开”监管，发现违法违规行为要依法查处并公开结果。2．对风险等级较高、信用等级较低的企业实施重点监管。3．依法及时处理投诉举报。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8" w:hRule="atLeast"/>
        </w:trPr>
        <w:tc>
          <w:tcPr>
            <w:tcW w:w="6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41</w:t>
            </w:r>
          </w:p>
        </w:tc>
        <w:tc>
          <w:tcPr>
            <w:tcW w:w="12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市农业农村局</w:t>
            </w:r>
          </w:p>
        </w:tc>
        <w:tc>
          <w:tcPr>
            <w:tcW w:w="1013"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兽药生产许可证核发</w:t>
            </w:r>
          </w:p>
        </w:tc>
        <w:tc>
          <w:tcPr>
            <w:tcW w:w="936"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兽药生产许可证核发</w:t>
            </w:r>
          </w:p>
        </w:tc>
        <w:tc>
          <w:tcPr>
            <w:tcW w:w="828"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兽药生产许可证</w:t>
            </w:r>
          </w:p>
        </w:tc>
        <w:tc>
          <w:tcPr>
            <w:tcW w:w="828" w:type="dxa"/>
            <w:noWrap w:val="0"/>
            <w:vAlign w:val="center"/>
          </w:tcPr>
          <w:p>
            <w:pPr>
              <w:spacing w:line="22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《兽药管理条例》</w:t>
            </w:r>
          </w:p>
        </w:tc>
        <w:tc>
          <w:tcPr>
            <w:tcW w:w="165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农业农村厅</w:t>
            </w:r>
          </w:p>
        </w:tc>
        <w:tc>
          <w:tcPr>
            <w:tcW w:w="678" w:type="dxa"/>
            <w:noWrap w:val="0"/>
            <w:vAlign w:val="center"/>
          </w:tcPr>
          <w:p>
            <w:pPr>
              <w:spacing w:line="240" w:lineRule="exact"/>
              <w:jc w:val="center"/>
              <w:rPr>
                <w:rFonts w:hint="eastAsia" w:ascii="仿宋_GB2312" w:hAnsi="方正仿宋_GBK" w:eastAsia="仿宋_GB2312" w:cs="方正仿宋_GBK"/>
                <w:szCs w:val="21"/>
              </w:rPr>
            </w:pPr>
          </w:p>
        </w:tc>
        <w:tc>
          <w:tcPr>
            <w:tcW w:w="685" w:type="dxa"/>
            <w:noWrap w:val="0"/>
            <w:vAlign w:val="center"/>
          </w:tcPr>
          <w:p>
            <w:pPr>
              <w:spacing w:line="240" w:lineRule="exact"/>
              <w:jc w:val="center"/>
              <w:rPr>
                <w:rFonts w:hint="eastAsia" w:ascii="仿宋_GB2312" w:hAnsi="方正仿宋_GBK" w:eastAsia="仿宋_GB2312" w:cs="方正仿宋_GBK"/>
                <w:szCs w:val="21"/>
              </w:rPr>
            </w:pPr>
          </w:p>
        </w:tc>
        <w:tc>
          <w:tcPr>
            <w:tcW w:w="688" w:type="dxa"/>
            <w:noWrap w:val="0"/>
            <w:vAlign w:val="center"/>
          </w:tcPr>
          <w:p>
            <w:pPr>
              <w:spacing w:line="240" w:lineRule="exact"/>
              <w:jc w:val="center"/>
              <w:rPr>
                <w:rFonts w:hint="eastAsia" w:ascii="仿宋_GB2312" w:hAnsi="方正仿宋_GBK" w:eastAsia="仿宋_GB2312" w:cs="方正仿宋_GBK"/>
                <w:szCs w:val="21"/>
              </w:rPr>
            </w:pPr>
          </w:p>
        </w:tc>
        <w:tc>
          <w:tcPr>
            <w:tcW w:w="693"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w:t>
            </w:r>
          </w:p>
        </w:tc>
        <w:tc>
          <w:tcPr>
            <w:tcW w:w="2075"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1．实现申请、审批网上办理。2．将审批时限由40个工作日压减至35个工作日。</w:t>
            </w:r>
          </w:p>
        </w:tc>
        <w:tc>
          <w:tcPr>
            <w:tcW w:w="324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开展“双随机、一公开”监管，结合兽药质量监管抽检和风险监测计划，适当增加抽检数量和频次，发现违法违规行为要依法查处并及时公布结果。2．强化社会监督，依法及时处理投诉举报，调查处理结果向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5" w:hRule="atLeast"/>
        </w:trPr>
        <w:tc>
          <w:tcPr>
            <w:tcW w:w="6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42</w:t>
            </w:r>
          </w:p>
        </w:tc>
        <w:tc>
          <w:tcPr>
            <w:tcW w:w="12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市农业农村局</w:t>
            </w:r>
          </w:p>
        </w:tc>
        <w:tc>
          <w:tcPr>
            <w:tcW w:w="1013"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兽药经营许可证核发（生物制品类）</w:t>
            </w:r>
          </w:p>
        </w:tc>
        <w:tc>
          <w:tcPr>
            <w:tcW w:w="936"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兽药经营许可证核发</w:t>
            </w:r>
          </w:p>
        </w:tc>
        <w:tc>
          <w:tcPr>
            <w:tcW w:w="828"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兽药经营许可证</w:t>
            </w:r>
          </w:p>
        </w:tc>
        <w:tc>
          <w:tcPr>
            <w:tcW w:w="828" w:type="dxa"/>
            <w:noWrap w:val="0"/>
            <w:vAlign w:val="center"/>
          </w:tcPr>
          <w:p>
            <w:pPr>
              <w:spacing w:line="22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《兽药管理条例》</w:t>
            </w:r>
          </w:p>
        </w:tc>
        <w:tc>
          <w:tcPr>
            <w:tcW w:w="165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农业农村厅；市、县级农业农村部门</w:t>
            </w:r>
          </w:p>
        </w:tc>
        <w:tc>
          <w:tcPr>
            <w:tcW w:w="678" w:type="dxa"/>
            <w:noWrap w:val="0"/>
            <w:vAlign w:val="center"/>
          </w:tcPr>
          <w:p>
            <w:pPr>
              <w:spacing w:line="240" w:lineRule="exact"/>
              <w:jc w:val="center"/>
              <w:rPr>
                <w:rFonts w:hint="eastAsia" w:ascii="仿宋_GB2312" w:hAnsi="方正仿宋_GBK" w:eastAsia="仿宋_GB2312" w:cs="方正仿宋_GBK"/>
                <w:szCs w:val="21"/>
              </w:rPr>
            </w:pPr>
          </w:p>
        </w:tc>
        <w:tc>
          <w:tcPr>
            <w:tcW w:w="685" w:type="dxa"/>
            <w:noWrap w:val="0"/>
            <w:vAlign w:val="center"/>
          </w:tcPr>
          <w:p>
            <w:pPr>
              <w:spacing w:line="240" w:lineRule="exact"/>
              <w:jc w:val="center"/>
              <w:rPr>
                <w:rFonts w:hint="eastAsia" w:ascii="仿宋_GB2312" w:hAnsi="方正仿宋_GBK" w:eastAsia="仿宋_GB2312" w:cs="方正仿宋_GBK"/>
                <w:szCs w:val="21"/>
              </w:rPr>
            </w:pPr>
          </w:p>
        </w:tc>
        <w:tc>
          <w:tcPr>
            <w:tcW w:w="688" w:type="dxa"/>
            <w:noWrap w:val="0"/>
            <w:vAlign w:val="center"/>
          </w:tcPr>
          <w:p>
            <w:pPr>
              <w:spacing w:line="240" w:lineRule="exact"/>
              <w:jc w:val="center"/>
              <w:rPr>
                <w:rFonts w:hint="eastAsia" w:ascii="仿宋_GB2312" w:hAnsi="方正仿宋_GBK" w:eastAsia="仿宋_GB2312" w:cs="方正仿宋_GBK"/>
                <w:szCs w:val="21"/>
              </w:rPr>
            </w:pPr>
          </w:p>
        </w:tc>
        <w:tc>
          <w:tcPr>
            <w:tcW w:w="693"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w:t>
            </w:r>
          </w:p>
        </w:tc>
        <w:tc>
          <w:tcPr>
            <w:tcW w:w="2075"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1．实现申请、审批网上办理，提高服务便民化水平。2．将审批时限由30个工作日压减至25个工作日。</w:t>
            </w:r>
          </w:p>
        </w:tc>
        <w:tc>
          <w:tcPr>
            <w:tcW w:w="324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1．开展“双随机、一公开”监管，对风险等级高、投诉举报多的企业增加抽检数量和频次，实施重点监管。2．强化社会监督，依法及时处理举报、投诉问题，调查处理结果向社会公开。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8" w:hRule="atLeast"/>
        </w:trPr>
        <w:tc>
          <w:tcPr>
            <w:tcW w:w="6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43</w:t>
            </w:r>
          </w:p>
        </w:tc>
        <w:tc>
          <w:tcPr>
            <w:tcW w:w="12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市农业农村局</w:t>
            </w:r>
          </w:p>
        </w:tc>
        <w:tc>
          <w:tcPr>
            <w:tcW w:w="1013"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重要水产苗种进出口审批</w:t>
            </w:r>
          </w:p>
        </w:tc>
        <w:tc>
          <w:tcPr>
            <w:tcW w:w="936"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水产苗种进出口审批</w:t>
            </w:r>
          </w:p>
        </w:tc>
        <w:tc>
          <w:tcPr>
            <w:tcW w:w="828"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动植物苗种进（出）口审批表</w:t>
            </w:r>
          </w:p>
        </w:tc>
        <w:tc>
          <w:tcPr>
            <w:tcW w:w="828" w:type="dxa"/>
            <w:noWrap w:val="0"/>
            <w:vAlign w:val="center"/>
          </w:tcPr>
          <w:p>
            <w:pPr>
              <w:spacing w:line="22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《中华人民共和国渔业法》</w:t>
            </w:r>
          </w:p>
        </w:tc>
        <w:tc>
          <w:tcPr>
            <w:tcW w:w="165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农业农村部；农业农村厅</w:t>
            </w:r>
          </w:p>
        </w:tc>
        <w:tc>
          <w:tcPr>
            <w:tcW w:w="678" w:type="dxa"/>
            <w:noWrap w:val="0"/>
            <w:vAlign w:val="center"/>
          </w:tcPr>
          <w:p>
            <w:pPr>
              <w:spacing w:line="240" w:lineRule="exact"/>
              <w:jc w:val="center"/>
              <w:rPr>
                <w:rFonts w:hint="eastAsia" w:ascii="仿宋_GB2312" w:hAnsi="方正仿宋_GBK" w:eastAsia="仿宋_GB2312" w:cs="方正仿宋_GBK"/>
                <w:szCs w:val="21"/>
              </w:rPr>
            </w:pPr>
          </w:p>
        </w:tc>
        <w:tc>
          <w:tcPr>
            <w:tcW w:w="685" w:type="dxa"/>
            <w:noWrap w:val="0"/>
            <w:vAlign w:val="center"/>
          </w:tcPr>
          <w:p>
            <w:pPr>
              <w:spacing w:line="240" w:lineRule="exact"/>
              <w:jc w:val="center"/>
              <w:rPr>
                <w:rFonts w:hint="eastAsia" w:ascii="仿宋_GB2312" w:hAnsi="方正仿宋_GBK" w:eastAsia="仿宋_GB2312" w:cs="方正仿宋_GBK"/>
                <w:szCs w:val="21"/>
              </w:rPr>
            </w:pPr>
          </w:p>
        </w:tc>
        <w:tc>
          <w:tcPr>
            <w:tcW w:w="688" w:type="dxa"/>
            <w:noWrap w:val="0"/>
            <w:vAlign w:val="center"/>
          </w:tcPr>
          <w:p>
            <w:pPr>
              <w:spacing w:line="240" w:lineRule="exact"/>
              <w:jc w:val="center"/>
              <w:rPr>
                <w:rFonts w:hint="eastAsia" w:ascii="仿宋_GB2312" w:hAnsi="方正仿宋_GBK" w:eastAsia="仿宋_GB2312" w:cs="方正仿宋_GBK"/>
                <w:szCs w:val="21"/>
              </w:rPr>
            </w:pPr>
          </w:p>
        </w:tc>
        <w:tc>
          <w:tcPr>
            <w:tcW w:w="693"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w:t>
            </w:r>
          </w:p>
        </w:tc>
        <w:tc>
          <w:tcPr>
            <w:tcW w:w="2075"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1．实现全国一网通办，申请人“最多跑一次”。2．不再要求申请人提供营业执照、法定代表人身份证等材料，通过部门间信息共享获取相关信息。</w:t>
            </w:r>
          </w:p>
        </w:tc>
        <w:tc>
          <w:tcPr>
            <w:tcW w:w="324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1．开展“双随机、一公开”监管，发现违法违规行为要依法查处。2．对风险等级高、投诉举报多的企业实施重点监管。3．依法及时处理投诉举报，处理结果依法向社会公开并记入企业信用记录。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5" w:hRule="atLeast"/>
        </w:trPr>
        <w:tc>
          <w:tcPr>
            <w:tcW w:w="6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44</w:t>
            </w:r>
          </w:p>
        </w:tc>
        <w:tc>
          <w:tcPr>
            <w:tcW w:w="12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市农业农村局</w:t>
            </w:r>
          </w:p>
        </w:tc>
        <w:tc>
          <w:tcPr>
            <w:tcW w:w="1013"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水产苗种进出口审批</w:t>
            </w:r>
          </w:p>
        </w:tc>
        <w:tc>
          <w:tcPr>
            <w:tcW w:w="936"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水产苗种进出口审批</w:t>
            </w:r>
          </w:p>
        </w:tc>
        <w:tc>
          <w:tcPr>
            <w:tcW w:w="828"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水产苗种进出口审批表</w:t>
            </w:r>
          </w:p>
        </w:tc>
        <w:tc>
          <w:tcPr>
            <w:tcW w:w="828" w:type="dxa"/>
            <w:noWrap w:val="0"/>
            <w:vAlign w:val="center"/>
          </w:tcPr>
          <w:p>
            <w:pPr>
              <w:spacing w:line="22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《中华人民共和国渔业法》</w:t>
            </w:r>
          </w:p>
        </w:tc>
        <w:tc>
          <w:tcPr>
            <w:tcW w:w="165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农业农村厅</w:t>
            </w:r>
          </w:p>
        </w:tc>
        <w:tc>
          <w:tcPr>
            <w:tcW w:w="678" w:type="dxa"/>
            <w:noWrap w:val="0"/>
            <w:vAlign w:val="center"/>
          </w:tcPr>
          <w:p>
            <w:pPr>
              <w:spacing w:line="240" w:lineRule="exact"/>
              <w:jc w:val="center"/>
              <w:rPr>
                <w:rFonts w:hint="eastAsia" w:ascii="仿宋_GB2312" w:hAnsi="方正仿宋_GBK" w:eastAsia="仿宋_GB2312" w:cs="方正仿宋_GBK"/>
                <w:szCs w:val="21"/>
              </w:rPr>
            </w:pPr>
          </w:p>
        </w:tc>
        <w:tc>
          <w:tcPr>
            <w:tcW w:w="685" w:type="dxa"/>
            <w:noWrap w:val="0"/>
            <w:vAlign w:val="center"/>
          </w:tcPr>
          <w:p>
            <w:pPr>
              <w:spacing w:line="240" w:lineRule="exact"/>
              <w:jc w:val="center"/>
              <w:rPr>
                <w:rFonts w:hint="eastAsia" w:ascii="仿宋_GB2312" w:hAnsi="方正仿宋_GBK" w:eastAsia="仿宋_GB2312" w:cs="方正仿宋_GBK"/>
                <w:szCs w:val="21"/>
              </w:rPr>
            </w:pPr>
          </w:p>
        </w:tc>
        <w:tc>
          <w:tcPr>
            <w:tcW w:w="688" w:type="dxa"/>
            <w:noWrap w:val="0"/>
            <w:vAlign w:val="center"/>
          </w:tcPr>
          <w:p>
            <w:pPr>
              <w:spacing w:line="240" w:lineRule="exact"/>
              <w:jc w:val="center"/>
              <w:rPr>
                <w:rFonts w:hint="eastAsia" w:ascii="仿宋_GB2312" w:hAnsi="方正仿宋_GBK" w:eastAsia="仿宋_GB2312" w:cs="方正仿宋_GBK"/>
                <w:szCs w:val="21"/>
              </w:rPr>
            </w:pPr>
          </w:p>
        </w:tc>
        <w:tc>
          <w:tcPr>
            <w:tcW w:w="693"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w:t>
            </w:r>
          </w:p>
        </w:tc>
        <w:tc>
          <w:tcPr>
            <w:tcW w:w="2075" w:type="dxa"/>
            <w:noWrap w:val="0"/>
            <w:vAlign w:val="center"/>
          </w:tcPr>
          <w:p>
            <w:pPr>
              <w:spacing w:line="22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1．实现全国一网通办，申请人“最多跑一次”。2．不再要求申请人提供营业执照、法定代表人身份证等材料，通过部门间信息共享获取相关信息。</w:t>
            </w:r>
          </w:p>
        </w:tc>
        <w:tc>
          <w:tcPr>
            <w:tcW w:w="324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1．开展“双随机、一公开”监管，发现违法违规行为要依法查处。2．对风险等级高、投诉举报多的企业实施重点监管。3．依法及时处理投诉举报，处理结果依法向社会公开并记入企业信用记录。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4" w:hRule="atLeast"/>
        </w:trPr>
        <w:tc>
          <w:tcPr>
            <w:tcW w:w="6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45</w:t>
            </w:r>
          </w:p>
        </w:tc>
        <w:tc>
          <w:tcPr>
            <w:tcW w:w="12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市农业农村局</w:t>
            </w:r>
          </w:p>
        </w:tc>
        <w:tc>
          <w:tcPr>
            <w:tcW w:w="1013"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渔业捕捞许可证审批</w:t>
            </w:r>
          </w:p>
        </w:tc>
        <w:tc>
          <w:tcPr>
            <w:tcW w:w="936"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渔业捕捞许可审批</w:t>
            </w:r>
          </w:p>
        </w:tc>
        <w:tc>
          <w:tcPr>
            <w:tcW w:w="828"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渔业捕捞许可证</w:t>
            </w:r>
          </w:p>
        </w:tc>
        <w:tc>
          <w:tcPr>
            <w:tcW w:w="828" w:type="dxa"/>
            <w:noWrap w:val="0"/>
            <w:vAlign w:val="center"/>
          </w:tcPr>
          <w:p>
            <w:pPr>
              <w:spacing w:line="22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《中华人民共和国渔业法》</w:t>
            </w:r>
          </w:p>
        </w:tc>
        <w:tc>
          <w:tcPr>
            <w:tcW w:w="165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县级以上地方农业农村部门</w:t>
            </w:r>
          </w:p>
        </w:tc>
        <w:tc>
          <w:tcPr>
            <w:tcW w:w="678" w:type="dxa"/>
            <w:noWrap w:val="0"/>
            <w:vAlign w:val="center"/>
          </w:tcPr>
          <w:p>
            <w:pPr>
              <w:spacing w:line="240" w:lineRule="exact"/>
              <w:jc w:val="center"/>
              <w:rPr>
                <w:rFonts w:hint="eastAsia" w:ascii="仿宋_GB2312" w:hAnsi="方正仿宋_GBK" w:eastAsia="仿宋_GB2312" w:cs="方正仿宋_GBK"/>
                <w:szCs w:val="21"/>
              </w:rPr>
            </w:pPr>
          </w:p>
        </w:tc>
        <w:tc>
          <w:tcPr>
            <w:tcW w:w="685" w:type="dxa"/>
            <w:noWrap w:val="0"/>
            <w:vAlign w:val="center"/>
          </w:tcPr>
          <w:p>
            <w:pPr>
              <w:spacing w:line="240" w:lineRule="exact"/>
              <w:jc w:val="center"/>
              <w:rPr>
                <w:rFonts w:hint="eastAsia" w:ascii="仿宋_GB2312" w:hAnsi="方正仿宋_GBK" w:eastAsia="仿宋_GB2312" w:cs="方正仿宋_GBK"/>
                <w:szCs w:val="21"/>
              </w:rPr>
            </w:pPr>
          </w:p>
        </w:tc>
        <w:tc>
          <w:tcPr>
            <w:tcW w:w="688" w:type="dxa"/>
            <w:noWrap w:val="0"/>
            <w:vAlign w:val="center"/>
          </w:tcPr>
          <w:p>
            <w:pPr>
              <w:spacing w:line="240" w:lineRule="exact"/>
              <w:jc w:val="center"/>
              <w:rPr>
                <w:rFonts w:hint="eastAsia" w:ascii="仿宋_GB2312" w:hAnsi="方正仿宋_GBK" w:eastAsia="仿宋_GB2312" w:cs="方正仿宋_GBK"/>
                <w:szCs w:val="21"/>
              </w:rPr>
            </w:pPr>
          </w:p>
        </w:tc>
        <w:tc>
          <w:tcPr>
            <w:tcW w:w="693"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w:t>
            </w:r>
          </w:p>
        </w:tc>
        <w:tc>
          <w:tcPr>
            <w:tcW w:w="2075" w:type="dxa"/>
            <w:noWrap w:val="0"/>
            <w:vAlign w:val="center"/>
          </w:tcPr>
          <w:p>
            <w:pPr>
              <w:spacing w:line="22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1．实现全国一网通办。2．对能够通过有关信息系统或者部门间信息共享核查的证明材料，不再要求申请人提供。</w:t>
            </w:r>
          </w:p>
        </w:tc>
        <w:tc>
          <w:tcPr>
            <w:tcW w:w="324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1．开展“双随机、一公开”监管，发现违法违规行为要依法查处并及时公布查处结果。2．强化社会监督，依法及时处理投诉举报，调查处理结果向社会公开。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1" w:hRule="atLeast"/>
        </w:trPr>
        <w:tc>
          <w:tcPr>
            <w:tcW w:w="6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46</w:t>
            </w:r>
          </w:p>
        </w:tc>
        <w:tc>
          <w:tcPr>
            <w:tcW w:w="12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市农业农村局</w:t>
            </w:r>
          </w:p>
        </w:tc>
        <w:tc>
          <w:tcPr>
            <w:tcW w:w="1013"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渔业捕捞许可证核发（涉外渔业）</w:t>
            </w:r>
          </w:p>
        </w:tc>
        <w:tc>
          <w:tcPr>
            <w:tcW w:w="936"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w:t>
            </w:r>
          </w:p>
        </w:tc>
        <w:tc>
          <w:tcPr>
            <w:tcW w:w="828"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渔业捕捞许可证（涉外渔业）</w:t>
            </w:r>
          </w:p>
        </w:tc>
        <w:tc>
          <w:tcPr>
            <w:tcW w:w="828" w:type="dxa"/>
            <w:noWrap w:val="0"/>
            <w:vAlign w:val="center"/>
          </w:tcPr>
          <w:p>
            <w:pPr>
              <w:spacing w:line="22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《中华人民共和国渔业法》</w:t>
            </w:r>
          </w:p>
        </w:tc>
        <w:tc>
          <w:tcPr>
            <w:tcW w:w="165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农业农村部</w:t>
            </w:r>
          </w:p>
        </w:tc>
        <w:tc>
          <w:tcPr>
            <w:tcW w:w="678" w:type="dxa"/>
            <w:noWrap w:val="0"/>
            <w:vAlign w:val="center"/>
          </w:tcPr>
          <w:p>
            <w:pPr>
              <w:spacing w:line="240" w:lineRule="exact"/>
              <w:jc w:val="center"/>
              <w:rPr>
                <w:rFonts w:hint="eastAsia" w:ascii="仿宋_GB2312" w:hAnsi="方正仿宋_GBK" w:eastAsia="仿宋_GB2312" w:cs="方正仿宋_GBK"/>
                <w:szCs w:val="21"/>
              </w:rPr>
            </w:pPr>
          </w:p>
        </w:tc>
        <w:tc>
          <w:tcPr>
            <w:tcW w:w="685" w:type="dxa"/>
            <w:noWrap w:val="0"/>
            <w:vAlign w:val="center"/>
          </w:tcPr>
          <w:p>
            <w:pPr>
              <w:spacing w:line="240" w:lineRule="exact"/>
              <w:jc w:val="center"/>
              <w:rPr>
                <w:rFonts w:hint="eastAsia" w:ascii="仿宋_GB2312" w:hAnsi="方正仿宋_GBK" w:eastAsia="仿宋_GB2312" w:cs="方正仿宋_GBK"/>
                <w:szCs w:val="21"/>
              </w:rPr>
            </w:pPr>
          </w:p>
        </w:tc>
        <w:tc>
          <w:tcPr>
            <w:tcW w:w="688" w:type="dxa"/>
            <w:noWrap w:val="0"/>
            <w:vAlign w:val="center"/>
          </w:tcPr>
          <w:p>
            <w:pPr>
              <w:spacing w:line="240" w:lineRule="exact"/>
              <w:jc w:val="center"/>
              <w:rPr>
                <w:rFonts w:hint="eastAsia" w:ascii="仿宋_GB2312" w:hAnsi="方正仿宋_GBK" w:eastAsia="仿宋_GB2312" w:cs="方正仿宋_GBK"/>
                <w:szCs w:val="21"/>
              </w:rPr>
            </w:pPr>
          </w:p>
        </w:tc>
        <w:tc>
          <w:tcPr>
            <w:tcW w:w="693"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w:t>
            </w:r>
          </w:p>
        </w:tc>
        <w:tc>
          <w:tcPr>
            <w:tcW w:w="2075" w:type="dxa"/>
            <w:noWrap w:val="0"/>
            <w:vAlign w:val="center"/>
          </w:tcPr>
          <w:p>
            <w:pPr>
              <w:spacing w:line="22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1．实现申请、审批全程网上办理。2．对能够通过有关信息系统或者部门间信息共享核查的证明材料，不再要求申请人提供。</w:t>
            </w:r>
          </w:p>
        </w:tc>
        <w:tc>
          <w:tcPr>
            <w:tcW w:w="324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1．开展“双随机、一公开”监管，发现违法违规行为要依法查处并及时公布查处结果。2．强化社会监督，依法及时处理投诉举报，调查处理结果向社会公开。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9" w:hRule="atLeast"/>
        </w:trPr>
        <w:tc>
          <w:tcPr>
            <w:tcW w:w="6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47</w:t>
            </w:r>
          </w:p>
        </w:tc>
        <w:tc>
          <w:tcPr>
            <w:tcW w:w="12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市农业农村局</w:t>
            </w:r>
          </w:p>
        </w:tc>
        <w:tc>
          <w:tcPr>
            <w:tcW w:w="1013"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远洋渔业审批</w:t>
            </w:r>
          </w:p>
        </w:tc>
        <w:tc>
          <w:tcPr>
            <w:tcW w:w="936"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w:t>
            </w:r>
          </w:p>
        </w:tc>
        <w:tc>
          <w:tcPr>
            <w:tcW w:w="828"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远洋渔业项目审批通知</w:t>
            </w:r>
          </w:p>
        </w:tc>
        <w:tc>
          <w:tcPr>
            <w:tcW w:w="828" w:type="dxa"/>
            <w:noWrap w:val="0"/>
            <w:vAlign w:val="center"/>
          </w:tcPr>
          <w:p>
            <w:pPr>
              <w:spacing w:line="20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《中华人民共和国渔业法》《中华人民共和国渔业法实施细则》</w:t>
            </w:r>
          </w:p>
        </w:tc>
        <w:tc>
          <w:tcPr>
            <w:tcW w:w="165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农业农村部</w:t>
            </w:r>
          </w:p>
        </w:tc>
        <w:tc>
          <w:tcPr>
            <w:tcW w:w="678" w:type="dxa"/>
            <w:noWrap w:val="0"/>
            <w:vAlign w:val="center"/>
          </w:tcPr>
          <w:p>
            <w:pPr>
              <w:spacing w:line="240" w:lineRule="exact"/>
              <w:jc w:val="center"/>
              <w:rPr>
                <w:rFonts w:hint="eastAsia" w:ascii="仿宋_GB2312" w:hAnsi="方正仿宋_GBK" w:eastAsia="仿宋_GB2312" w:cs="方正仿宋_GBK"/>
                <w:szCs w:val="21"/>
              </w:rPr>
            </w:pPr>
          </w:p>
        </w:tc>
        <w:tc>
          <w:tcPr>
            <w:tcW w:w="685" w:type="dxa"/>
            <w:noWrap w:val="0"/>
            <w:vAlign w:val="center"/>
          </w:tcPr>
          <w:p>
            <w:pPr>
              <w:spacing w:line="240" w:lineRule="exact"/>
              <w:jc w:val="center"/>
              <w:rPr>
                <w:rFonts w:hint="eastAsia" w:ascii="仿宋_GB2312" w:hAnsi="方正仿宋_GBK" w:eastAsia="仿宋_GB2312" w:cs="方正仿宋_GBK"/>
                <w:szCs w:val="21"/>
              </w:rPr>
            </w:pPr>
          </w:p>
        </w:tc>
        <w:tc>
          <w:tcPr>
            <w:tcW w:w="688" w:type="dxa"/>
            <w:noWrap w:val="0"/>
            <w:vAlign w:val="center"/>
          </w:tcPr>
          <w:p>
            <w:pPr>
              <w:spacing w:line="240" w:lineRule="exact"/>
              <w:jc w:val="center"/>
              <w:rPr>
                <w:rFonts w:hint="eastAsia" w:ascii="仿宋_GB2312" w:hAnsi="方正仿宋_GBK" w:eastAsia="仿宋_GB2312" w:cs="方正仿宋_GBK"/>
                <w:szCs w:val="21"/>
              </w:rPr>
            </w:pPr>
          </w:p>
        </w:tc>
        <w:tc>
          <w:tcPr>
            <w:tcW w:w="693"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w:t>
            </w:r>
          </w:p>
        </w:tc>
        <w:tc>
          <w:tcPr>
            <w:tcW w:w="2075"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不再要求申请人提供营业执照、渔业船舶检验证书、渔业船舶登记证等材料，通过部门间信息共享获取相关信息。</w:t>
            </w:r>
          </w:p>
        </w:tc>
        <w:tc>
          <w:tcPr>
            <w:tcW w:w="324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将远洋渔船的生产情况报告、标准化捕捞日志、渔船船位监测、派遣国家观察员、签发合法捕捞证明等纳入监管内容，实现远洋渔船全过程动态监管。2．畅通投诉举报渠道，对涉嫌违法违规的远洋渔业企业和渔船组织开展调查，发现违法违规行为要依法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5" w:hRule="atLeast"/>
        </w:trPr>
        <w:tc>
          <w:tcPr>
            <w:tcW w:w="6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48</w:t>
            </w:r>
          </w:p>
        </w:tc>
        <w:tc>
          <w:tcPr>
            <w:tcW w:w="12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市农业农村局</w:t>
            </w:r>
          </w:p>
        </w:tc>
        <w:tc>
          <w:tcPr>
            <w:tcW w:w="1013"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水域滩涂养殖证核发</w:t>
            </w:r>
          </w:p>
        </w:tc>
        <w:tc>
          <w:tcPr>
            <w:tcW w:w="936"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水域滩涂养殖证的审核</w:t>
            </w:r>
          </w:p>
        </w:tc>
        <w:tc>
          <w:tcPr>
            <w:tcW w:w="828"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水域滩涂养殖证</w:t>
            </w:r>
          </w:p>
        </w:tc>
        <w:tc>
          <w:tcPr>
            <w:tcW w:w="828" w:type="dxa"/>
            <w:noWrap w:val="0"/>
            <w:vAlign w:val="center"/>
          </w:tcPr>
          <w:p>
            <w:pPr>
              <w:spacing w:line="22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《中华人民共和国渔业法》</w:t>
            </w:r>
          </w:p>
        </w:tc>
        <w:tc>
          <w:tcPr>
            <w:tcW w:w="165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县级以上地方农业农村部门</w:t>
            </w:r>
          </w:p>
        </w:tc>
        <w:tc>
          <w:tcPr>
            <w:tcW w:w="678" w:type="dxa"/>
            <w:noWrap w:val="0"/>
            <w:vAlign w:val="center"/>
          </w:tcPr>
          <w:p>
            <w:pPr>
              <w:spacing w:line="240" w:lineRule="exact"/>
              <w:jc w:val="center"/>
              <w:rPr>
                <w:rFonts w:hint="eastAsia" w:ascii="仿宋_GB2312" w:hAnsi="方正仿宋_GBK" w:eastAsia="仿宋_GB2312" w:cs="方正仿宋_GBK"/>
                <w:szCs w:val="21"/>
              </w:rPr>
            </w:pPr>
          </w:p>
        </w:tc>
        <w:tc>
          <w:tcPr>
            <w:tcW w:w="685" w:type="dxa"/>
            <w:noWrap w:val="0"/>
            <w:vAlign w:val="center"/>
          </w:tcPr>
          <w:p>
            <w:pPr>
              <w:spacing w:line="240" w:lineRule="exact"/>
              <w:jc w:val="center"/>
              <w:rPr>
                <w:rFonts w:hint="eastAsia" w:ascii="仿宋_GB2312" w:hAnsi="方正仿宋_GBK" w:eastAsia="仿宋_GB2312" w:cs="方正仿宋_GBK"/>
                <w:szCs w:val="21"/>
              </w:rPr>
            </w:pPr>
          </w:p>
        </w:tc>
        <w:tc>
          <w:tcPr>
            <w:tcW w:w="688" w:type="dxa"/>
            <w:noWrap w:val="0"/>
            <w:vAlign w:val="center"/>
          </w:tcPr>
          <w:p>
            <w:pPr>
              <w:spacing w:line="240" w:lineRule="exact"/>
              <w:jc w:val="center"/>
              <w:rPr>
                <w:rFonts w:hint="eastAsia" w:ascii="仿宋_GB2312" w:hAnsi="方正仿宋_GBK" w:eastAsia="仿宋_GB2312" w:cs="方正仿宋_GBK"/>
                <w:szCs w:val="21"/>
              </w:rPr>
            </w:pPr>
          </w:p>
        </w:tc>
        <w:tc>
          <w:tcPr>
            <w:tcW w:w="693"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w:t>
            </w:r>
          </w:p>
        </w:tc>
        <w:tc>
          <w:tcPr>
            <w:tcW w:w="2075"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1．实现全国一网通办，申请人“最多跑一次”。2．不再要求申请人提供营业执照、法定代表人身份证等材料，通过部门间信息共享获取相关信息。</w:t>
            </w:r>
          </w:p>
        </w:tc>
        <w:tc>
          <w:tcPr>
            <w:tcW w:w="324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1．开展“双随机、一公开”监管，发现违法违规行为要依法查处。2．对风险等级高、投诉举报多的企业实施重点监管。3．依法及时处理投诉举报，处理结果依法向社会公开并记入企业信用记录。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8" w:hRule="atLeast"/>
        </w:trPr>
        <w:tc>
          <w:tcPr>
            <w:tcW w:w="6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49</w:t>
            </w:r>
          </w:p>
        </w:tc>
        <w:tc>
          <w:tcPr>
            <w:tcW w:w="12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市农业农村局</w:t>
            </w:r>
          </w:p>
        </w:tc>
        <w:tc>
          <w:tcPr>
            <w:tcW w:w="1013" w:type="dxa"/>
            <w:noWrap w:val="0"/>
            <w:vAlign w:val="center"/>
          </w:tcPr>
          <w:p>
            <w:pPr>
              <w:spacing w:line="18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水产苗种场（不含原种场）的水产苗种生产许可证核发</w:t>
            </w:r>
          </w:p>
        </w:tc>
        <w:tc>
          <w:tcPr>
            <w:tcW w:w="936" w:type="dxa"/>
            <w:noWrap w:val="0"/>
            <w:vAlign w:val="center"/>
          </w:tcPr>
          <w:p>
            <w:pPr>
              <w:spacing w:line="18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水产苗种生产审批</w:t>
            </w:r>
          </w:p>
        </w:tc>
        <w:tc>
          <w:tcPr>
            <w:tcW w:w="828" w:type="dxa"/>
            <w:noWrap w:val="0"/>
            <w:vAlign w:val="center"/>
          </w:tcPr>
          <w:p>
            <w:pPr>
              <w:spacing w:line="18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水产苗种生产许可证</w:t>
            </w:r>
          </w:p>
        </w:tc>
        <w:tc>
          <w:tcPr>
            <w:tcW w:w="828" w:type="dxa"/>
            <w:noWrap w:val="0"/>
            <w:vAlign w:val="center"/>
          </w:tcPr>
          <w:p>
            <w:pPr>
              <w:spacing w:line="18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《中华人民共和国渔业法》</w:t>
            </w:r>
          </w:p>
        </w:tc>
        <w:tc>
          <w:tcPr>
            <w:tcW w:w="165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市、县级农业农村（渔业）部门</w:t>
            </w:r>
          </w:p>
        </w:tc>
        <w:tc>
          <w:tcPr>
            <w:tcW w:w="678" w:type="dxa"/>
            <w:noWrap w:val="0"/>
            <w:vAlign w:val="center"/>
          </w:tcPr>
          <w:p>
            <w:pPr>
              <w:spacing w:line="240" w:lineRule="exact"/>
              <w:jc w:val="center"/>
              <w:rPr>
                <w:rFonts w:hint="eastAsia" w:ascii="仿宋_GB2312" w:hAnsi="方正仿宋_GBK" w:eastAsia="仿宋_GB2312" w:cs="方正仿宋_GBK"/>
                <w:szCs w:val="21"/>
              </w:rPr>
            </w:pPr>
          </w:p>
        </w:tc>
        <w:tc>
          <w:tcPr>
            <w:tcW w:w="685" w:type="dxa"/>
            <w:noWrap w:val="0"/>
            <w:vAlign w:val="center"/>
          </w:tcPr>
          <w:p>
            <w:pPr>
              <w:spacing w:line="240" w:lineRule="exact"/>
              <w:jc w:val="center"/>
              <w:rPr>
                <w:rFonts w:hint="eastAsia" w:ascii="仿宋_GB2312" w:hAnsi="方正仿宋_GBK" w:eastAsia="仿宋_GB2312" w:cs="方正仿宋_GBK"/>
                <w:szCs w:val="21"/>
              </w:rPr>
            </w:pPr>
          </w:p>
        </w:tc>
        <w:tc>
          <w:tcPr>
            <w:tcW w:w="688" w:type="dxa"/>
            <w:noWrap w:val="0"/>
            <w:vAlign w:val="center"/>
          </w:tcPr>
          <w:p>
            <w:pPr>
              <w:spacing w:line="240" w:lineRule="exact"/>
              <w:jc w:val="center"/>
              <w:rPr>
                <w:rFonts w:hint="eastAsia" w:ascii="仿宋_GB2312" w:hAnsi="方正仿宋_GBK" w:eastAsia="仿宋_GB2312" w:cs="方正仿宋_GBK"/>
                <w:szCs w:val="21"/>
              </w:rPr>
            </w:pPr>
          </w:p>
        </w:tc>
        <w:tc>
          <w:tcPr>
            <w:tcW w:w="693"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w:t>
            </w:r>
          </w:p>
        </w:tc>
        <w:tc>
          <w:tcPr>
            <w:tcW w:w="2075" w:type="dxa"/>
            <w:noWrap w:val="0"/>
            <w:vAlign w:val="center"/>
          </w:tcPr>
          <w:p>
            <w:pPr>
              <w:spacing w:line="18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1．实现全国一网通办，申请人“最多跑一次”。2．不再要求申请人提供营业执照、法定代表人身份证等材料，通过部门间信息共享获取相关信息。</w:t>
            </w:r>
          </w:p>
        </w:tc>
        <w:tc>
          <w:tcPr>
            <w:tcW w:w="3242" w:type="dxa"/>
            <w:noWrap w:val="0"/>
            <w:vAlign w:val="center"/>
          </w:tcPr>
          <w:p>
            <w:pPr>
              <w:spacing w:line="18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1．开展“双随机、一公开”监管，发现违法违规行为要依法查处。2．对风险等级高、投诉举报多的企业实施重点监管。3．依法及时处理投诉举报，处理结果依法向社会公开并记入企业信用记录。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5" w:hRule="atLeast"/>
        </w:trPr>
        <w:tc>
          <w:tcPr>
            <w:tcW w:w="6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50</w:t>
            </w:r>
          </w:p>
        </w:tc>
        <w:tc>
          <w:tcPr>
            <w:tcW w:w="12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市农业农村局</w:t>
            </w:r>
          </w:p>
        </w:tc>
        <w:tc>
          <w:tcPr>
            <w:tcW w:w="1013" w:type="dxa"/>
            <w:noWrap w:val="0"/>
            <w:vAlign w:val="center"/>
          </w:tcPr>
          <w:p>
            <w:pPr>
              <w:spacing w:line="18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水产原种场的水产苗种生产许可证核发</w:t>
            </w:r>
          </w:p>
        </w:tc>
        <w:tc>
          <w:tcPr>
            <w:tcW w:w="936" w:type="dxa"/>
            <w:noWrap w:val="0"/>
            <w:vAlign w:val="center"/>
          </w:tcPr>
          <w:p>
            <w:pPr>
              <w:spacing w:line="18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水产原、良种场的水产苗种生产许可证核发</w:t>
            </w:r>
          </w:p>
        </w:tc>
        <w:tc>
          <w:tcPr>
            <w:tcW w:w="828" w:type="dxa"/>
            <w:noWrap w:val="0"/>
            <w:vAlign w:val="center"/>
          </w:tcPr>
          <w:p>
            <w:pPr>
              <w:spacing w:line="18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水产苗种生产许可证</w:t>
            </w:r>
          </w:p>
        </w:tc>
        <w:tc>
          <w:tcPr>
            <w:tcW w:w="828" w:type="dxa"/>
            <w:noWrap w:val="0"/>
            <w:vAlign w:val="center"/>
          </w:tcPr>
          <w:p>
            <w:pPr>
              <w:spacing w:line="18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《中华人民共和国渔业法》</w:t>
            </w:r>
          </w:p>
        </w:tc>
        <w:tc>
          <w:tcPr>
            <w:tcW w:w="165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农业农村厅</w:t>
            </w:r>
          </w:p>
        </w:tc>
        <w:tc>
          <w:tcPr>
            <w:tcW w:w="678" w:type="dxa"/>
            <w:noWrap w:val="0"/>
            <w:vAlign w:val="center"/>
          </w:tcPr>
          <w:p>
            <w:pPr>
              <w:spacing w:line="240" w:lineRule="exact"/>
              <w:jc w:val="center"/>
              <w:rPr>
                <w:rFonts w:hint="eastAsia" w:ascii="仿宋_GB2312" w:hAnsi="方正仿宋_GBK" w:eastAsia="仿宋_GB2312" w:cs="方正仿宋_GBK"/>
                <w:szCs w:val="21"/>
              </w:rPr>
            </w:pPr>
          </w:p>
        </w:tc>
        <w:tc>
          <w:tcPr>
            <w:tcW w:w="685" w:type="dxa"/>
            <w:noWrap w:val="0"/>
            <w:vAlign w:val="center"/>
          </w:tcPr>
          <w:p>
            <w:pPr>
              <w:spacing w:line="240" w:lineRule="exact"/>
              <w:jc w:val="center"/>
              <w:rPr>
                <w:rFonts w:hint="eastAsia" w:ascii="仿宋_GB2312" w:hAnsi="方正仿宋_GBK" w:eastAsia="仿宋_GB2312" w:cs="方正仿宋_GBK"/>
                <w:szCs w:val="21"/>
              </w:rPr>
            </w:pPr>
          </w:p>
        </w:tc>
        <w:tc>
          <w:tcPr>
            <w:tcW w:w="688" w:type="dxa"/>
            <w:noWrap w:val="0"/>
            <w:vAlign w:val="center"/>
          </w:tcPr>
          <w:p>
            <w:pPr>
              <w:spacing w:line="240" w:lineRule="exact"/>
              <w:jc w:val="center"/>
              <w:rPr>
                <w:rFonts w:hint="eastAsia" w:ascii="仿宋_GB2312" w:hAnsi="方正仿宋_GBK" w:eastAsia="仿宋_GB2312" w:cs="方正仿宋_GBK"/>
                <w:szCs w:val="21"/>
              </w:rPr>
            </w:pPr>
          </w:p>
        </w:tc>
        <w:tc>
          <w:tcPr>
            <w:tcW w:w="693"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w:t>
            </w:r>
          </w:p>
        </w:tc>
        <w:tc>
          <w:tcPr>
            <w:tcW w:w="2075" w:type="dxa"/>
            <w:noWrap w:val="0"/>
            <w:vAlign w:val="center"/>
          </w:tcPr>
          <w:p>
            <w:pPr>
              <w:spacing w:line="18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1．实现全国一网通办，申请人“最多跑一次”。2．不再要求申请人提供营业执照、法定代表人身份证等材料，通过部门间信息共享获取相关信息。</w:t>
            </w:r>
          </w:p>
        </w:tc>
        <w:tc>
          <w:tcPr>
            <w:tcW w:w="3242" w:type="dxa"/>
            <w:noWrap w:val="0"/>
            <w:vAlign w:val="center"/>
          </w:tcPr>
          <w:p>
            <w:pPr>
              <w:spacing w:line="18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1．开展“双随机、一公开”监管，发现违法违规行为要依法查处。2．对风险等级高、投诉举报多的企业实施重点监管。3．依法及时处理投诉举报，处理结果依法向社会公开并记入企业信用记录。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trPr>
        <w:tc>
          <w:tcPr>
            <w:tcW w:w="6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51</w:t>
            </w:r>
          </w:p>
        </w:tc>
        <w:tc>
          <w:tcPr>
            <w:tcW w:w="12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市农业农村局市公园城市局</w:t>
            </w:r>
          </w:p>
        </w:tc>
        <w:tc>
          <w:tcPr>
            <w:tcW w:w="1013" w:type="dxa"/>
            <w:noWrap w:val="0"/>
            <w:vAlign w:val="center"/>
          </w:tcPr>
          <w:p>
            <w:pPr>
              <w:spacing w:line="18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林草种子（进出口）生产经营许可证核发</w:t>
            </w:r>
          </w:p>
        </w:tc>
        <w:tc>
          <w:tcPr>
            <w:tcW w:w="936" w:type="dxa"/>
            <w:noWrap w:val="0"/>
            <w:vAlign w:val="center"/>
          </w:tcPr>
          <w:p>
            <w:pPr>
              <w:spacing w:line="18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w:t>
            </w:r>
          </w:p>
        </w:tc>
        <w:tc>
          <w:tcPr>
            <w:tcW w:w="828" w:type="dxa"/>
            <w:noWrap w:val="0"/>
            <w:vAlign w:val="center"/>
          </w:tcPr>
          <w:p>
            <w:pPr>
              <w:spacing w:line="18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林草种子生产经营许可证</w:t>
            </w:r>
          </w:p>
        </w:tc>
        <w:tc>
          <w:tcPr>
            <w:tcW w:w="828" w:type="dxa"/>
            <w:noWrap w:val="0"/>
            <w:vAlign w:val="center"/>
          </w:tcPr>
          <w:p>
            <w:pPr>
              <w:spacing w:line="18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《中华人民共和国种子法》</w:t>
            </w:r>
          </w:p>
        </w:tc>
        <w:tc>
          <w:tcPr>
            <w:tcW w:w="165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国家林草局</w:t>
            </w:r>
          </w:p>
        </w:tc>
        <w:tc>
          <w:tcPr>
            <w:tcW w:w="678" w:type="dxa"/>
            <w:noWrap w:val="0"/>
            <w:vAlign w:val="center"/>
          </w:tcPr>
          <w:p>
            <w:pPr>
              <w:spacing w:line="240" w:lineRule="exact"/>
              <w:jc w:val="center"/>
              <w:rPr>
                <w:rFonts w:hint="eastAsia" w:ascii="仿宋_GB2312" w:hAnsi="方正仿宋_GBK" w:eastAsia="仿宋_GB2312" w:cs="方正仿宋_GBK"/>
                <w:szCs w:val="21"/>
              </w:rPr>
            </w:pPr>
          </w:p>
        </w:tc>
        <w:tc>
          <w:tcPr>
            <w:tcW w:w="685" w:type="dxa"/>
            <w:noWrap w:val="0"/>
            <w:vAlign w:val="center"/>
          </w:tcPr>
          <w:p>
            <w:pPr>
              <w:spacing w:line="240" w:lineRule="exact"/>
              <w:jc w:val="center"/>
              <w:rPr>
                <w:rFonts w:hint="eastAsia" w:ascii="仿宋_GB2312" w:hAnsi="方正仿宋_GBK" w:eastAsia="仿宋_GB2312" w:cs="方正仿宋_GBK"/>
                <w:szCs w:val="21"/>
              </w:rPr>
            </w:pPr>
          </w:p>
        </w:tc>
        <w:tc>
          <w:tcPr>
            <w:tcW w:w="688" w:type="dxa"/>
            <w:noWrap w:val="0"/>
            <w:vAlign w:val="center"/>
          </w:tcPr>
          <w:p>
            <w:pPr>
              <w:spacing w:line="240" w:lineRule="exact"/>
              <w:jc w:val="center"/>
              <w:rPr>
                <w:rFonts w:hint="eastAsia" w:ascii="仿宋_GB2312" w:hAnsi="方正仿宋_GBK" w:eastAsia="仿宋_GB2312" w:cs="方正仿宋_GBK"/>
                <w:szCs w:val="21"/>
              </w:rPr>
            </w:pPr>
          </w:p>
        </w:tc>
        <w:tc>
          <w:tcPr>
            <w:tcW w:w="693"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w:t>
            </w:r>
          </w:p>
        </w:tc>
        <w:tc>
          <w:tcPr>
            <w:tcW w:w="2075" w:type="dxa"/>
            <w:noWrap w:val="0"/>
            <w:vAlign w:val="center"/>
          </w:tcPr>
          <w:p>
            <w:pPr>
              <w:spacing w:line="18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1．待全国人大常委会完成法律修改程序后，取消省级林草部门实施的审核，申请人直接向国家林草局提出申请。2．不再要求申请人提供经营场所权属证明、生产用地用途证明等材料。</w:t>
            </w:r>
          </w:p>
        </w:tc>
        <w:tc>
          <w:tcPr>
            <w:tcW w:w="3242" w:type="dxa"/>
            <w:noWrap w:val="0"/>
            <w:vAlign w:val="center"/>
          </w:tcPr>
          <w:p>
            <w:pPr>
              <w:spacing w:line="18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开展“双随机、一公开”监管，发现违法违规行为要依法查处并公开结果。2．加强信用监管，建立企业信用记录并依法向社会公开，依法依规对失信主体开展失信惩戒。3．依法及时处理投诉举报。4．发挥行业协会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6" w:hRule="atLeast"/>
        </w:trPr>
        <w:tc>
          <w:tcPr>
            <w:tcW w:w="6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52</w:t>
            </w:r>
          </w:p>
        </w:tc>
        <w:tc>
          <w:tcPr>
            <w:tcW w:w="12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市农业农村局市公园城市局</w:t>
            </w:r>
          </w:p>
        </w:tc>
        <w:tc>
          <w:tcPr>
            <w:tcW w:w="1013" w:type="dxa"/>
            <w:noWrap w:val="0"/>
            <w:vAlign w:val="center"/>
          </w:tcPr>
          <w:p>
            <w:pPr>
              <w:spacing w:line="18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林草种子（林木良种籽粒、穗条等繁殖材料，主要草种杂交种子及其亲本种子、常规原种种子）生产经营许可证核发</w:t>
            </w:r>
          </w:p>
        </w:tc>
        <w:tc>
          <w:tcPr>
            <w:tcW w:w="936" w:type="dxa"/>
            <w:noWrap w:val="0"/>
            <w:vAlign w:val="center"/>
          </w:tcPr>
          <w:p>
            <w:pPr>
              <w:spacing w:line="18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1．草种生产、经营许可证核发；</w:t>
            </w:r>
            <w:r>
              <w:rPr>
                <w:rFonts w:hint="eastAsia" w:ascii="仿宋_GB2312" w:hAnsi="方正仿宋_GBK" w:eastAsia="仿宋_GB2312" w:cs="方正仿宋_GBK"/>
                <w:szCs w:val="21"/>
              </w:rPr>
              <w:br w:type="textWrapping"/>
            </w:r>
            <w:r>
              <w:rPr>
                <w:rFonts w:hint="eastAsia" w:ascii="仿宋_GB2312" w:hAnsi="方正仿宋_GBK" w:eastAsia="仿宋_GB2312" w:cs="方正仿宋_GBK"/>
                <w:szCs w:val="21"/>
              </w:rPr>
              <w:t>2．林木种子生产经营许可核发</w:t>
            </w:r>
          </w:p>
        </w:tc>
        <w:tc>
          <w:tcPr>
            <w:tcW w:w="828" w:type="dxa"/>
            <w:noWrap w:val="0"/>
            <w:vAlign w:val="center"/>
          </w:tcPr>
          <w:p>
            <w:pPr>
              <w:spacing w:line="18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草种生产许可证、草种经营许可证、林木种子生产经营许可证</w:t>
            </w:r>
          </w:p>
        </w:tc>
        <w:tc>
          <w:tcPr>
            <w:tcW w:w="828" w:type="dxa"/>
            <w:noWrap w:val="0"/>
            <w:vAlign w:val="center"/>
          </w:tcPr>
          <w:p>
            <w:pPr>
              <w:spacing w:line="18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《中华人民共和国种子法》</w:t>
            </w:r>
          </w:p>
        </w:tc>
        <w:tc>
          <w:tcPr>
            <w:tcW w:w="165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农业农村厅；省林草局</w:t>
            </w:r>
          </w:p>
        </w:tc>
        <w:tc>
          <w:tcPr>
            <w:tcW w:w="678" w:type="dxa"/>
            <w:noWrap w:val="0"/>
            <w:vAlign w:val="center"/>
          </w:tcPr>
          <w:p>
            <w:pPr>
              <w:spacing w:line="240" w:lineRule="exact"/>
              <w:jc w:val="center"/>
              <w:rPr>
                <w:rFonts w:hint="eastAsia" w:ascii="仿宋_GB2312" w:hAnsi="方正仿宋_GBK" w:eastAsia="仿宋_GB2312" w:cs="方正仿宋_GBK"/>
                <w:szCs w:val="21"/>
              </w:rPr>
            </w:pPr>
          </w:p>
        </w:tc>
        <w:tc>
          <w:tcPr>
            <w:tcW w:w="685" w:type="dxa"/>
            <w:noWrap w:val="0"/>
            <w:vAlign w:val="center"/>
          </w:tcPr>
          <w:p>
            <w:pPr>
              <w:spacing w:line="240" w:lineRule="exact"/>
              <w:jc w:val="center"/>
              <w:rPr>
                <w:rFonts w:hint="eastAsia" w:ascii="仿宋_GB2312" w:hAnsi="方正仿宋_GBK" w:eastAsia="仿宋_GB2312" w:cs="方正仿宋_GBK"/>
                <w:szCs w:val="21"/>
              </w:rPr>
            </w:pPr>
          </w:p>
        </w:tc>
        <w:tc>
          <w:tcPr>
            <w:tcW w:w="688" w:type="dxa"/>
            <w:noWrap w:val="0"/>
            <w:vAlign w:val="center"/>
          </w:tcPr>
          <w:p>
            <w:pPr>
              <w:spacing w:line="240" w:lineRule="exact"/>
              <w:jc w:val="center"/>
              <w:rPr>
                <w:rFonts w:hint="eastAsia" w:ascii="仿宋_GB2312" w:hAnsi="方正仿宋_GBK" w:eastAsia="仿宋_GB2312" w:cs="方正仿宋_GBK"/>
                <w:szCs w:val="21"/>
              </w:rPr>
            </w:pPr>
          </w:p>
        </w:tc>
        <w:tc>
          <w:tcPr>
            <w:tcW w:w="693"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w:t>
            </w:r>
          </w:p>
        </w:tc>
        <w:tc>
          <w:tcPr>
            <w:tcW w:w="2075"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不再要求申请人提供经营场所权属证明、生产用地用途证明等材料。</w:t>
            </w:r>
          </w:p>
        </w:tc>
        <w:tc>
          <w:tcPr>
            <w:tcW w:w="324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1．开展“双随机、一公开”监管，发现违法违规行为要依法查处并公开结果。2．加强信用监管，建立企业信用记录并依法公开，依法依规对失信单位和个人开展失信惩戒。3．发挥行业协会自律作用。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3" w:hRule="atLeast"/>
        </w:trPr>
        <w:tc>
          <w:tcPr>
            <w:tcW w:w="6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53</w:t>
            </w:r>
          </w:p>
        </w:tc>
        <w:tc>
          <w:tcPr>
            <w:tcW w:w="1228"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市农业农村局</w:t>
            </w:r>
          </w:p>
        </w:tc>
        <w:tc>
          <w:tcPr>
            <w:tcW w:w="1013"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草种进出口审批</w:t>
            </w:r>
          </w:p>
        </w:tc>
        <w:tc>
          <w:tcPr>
            <w:tcW w:w="936"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草种、食用菌菌种进出口审批</w:t>
            </w:r>
          </w:p>
        </w:tc>
        <w:tc>
          <w:tcPr>
            <w:tcW w:w="828"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草种进出口审批表</w:t>
            </w:r>
          </w:p>
        </w:tc>
        <w:tc>
          <w:tcPr>
            <w:tcW w:w="828" w:type="dxa"/>
            <w:noWrap w:val="0"/>
            <w:vAlign w:val="center"/>
          </w:tcPr>
          <w:p>
            <w:pPr>
              <w:spacing w:line="22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《中华人民共和国种子法》</w:t>
            </w:r>
          </w:p>
        </w:tc>
        <w:tc>
          <w:tcPr>
            <w:tcW w:w="165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农业农村厅</w:t>
            </w:r>
          </w:p>
        </w:tc>
        <w:tc>
          <w:tcPr>
            <w:tcW w:w="678" w:type="dxa"/>
            <w:noWrap w:val="0"/>
            <w:vAlign w:val="center"/>
          </w:tcPr>
          <w:p>
            <w:pPr>
              <w:spacing w:line="240" w:lineRule="exact"/>
              <w:jc w:val="center"/>
              <w:rPr>
                <w:rFonts w:hint="eastAsia" w:ascii="仿宋_GB2312" w:hAnsi="方正仿宋_GBK" w:eastAsia="仿宋_GB2312" w:cs="方正仿宋_GBK"/>
                <w:szCs w:val="21"/>
              </w:rPr>
            </w:pPr>
          </w:p>
        </w:tc>
        <w:tc>
          <w:tcPr>
            <w:tcW w:w="685" w:type="dxa"/>
            <w:noWrap w:val="0"/>
            <w:vAlign w:val="center"/>
          </w:tcPr>
          <w:p>
            <w:pPr>
              <w:spacing w:line="240" w:lineRule="exact"/>
              <w:jc w:val="center"/>
              <w:rPr>
                <w:rFonts w:hint="eastAsia" w:ascii="仿宋_GB2312" w:hAnsi="方正仿宋_GBK" w:eastAsia="仿宋_GB2312" w:cs="方正仿宋_GBK"/>
                <w:szCs w:val="21"/>
              </w:rPr>
            </w:pPr>
          </w:p>
        </w:tc>
        <w:tc>
          <w:tcPr>
            <w:tcW w:w="688" w:type="dxa"/>
            <w:noWrap w:val="0"/>
            <w:vAlign w:val="center"/>
          </w:tcPr>
          <w:p>
            <w:pPr>
              <w:spacing w:line="240" w:lineRule="exact"/>
              <w:jc w:val="center"/>
              <w:rPr>
                <w:rFonts w:hint="eastAsia" w:ascii="仿宋_GB2312" w:hAnsi="方正仿宋_GBK" w:eastAsia="仿宋_GB2312" w:cs="方正仿宋_GBK"/>
                <w:szCs w:val="21"/>
              </w:rPr>
            </w:pPr>
          </w:p>
        </w:tc>
        <w:tc>
          <w:tcPr>
            <w:tcW w:w="693" w:type="dxa"/>
            <w:noWrap w:val="0"/>
            <w:vAlign w:val="center"/>
          </w:tcPr>
          <w:p>
            <w:pPr>
              <w:spacing w:line="240" w:lineRule="exact"/>
              <w:jc w:val="center"/>
              <w:rPr>
                <w:rFonts w:hint="eastAsia" w:ascii="仿宋_GB2312" w:hAnsi="方正仿宋_GBK" w:eastAsia="仿宋_GB2312" w:cs="方正仿宋_GBK"/>
                <w:szCs w:val="21"/>
              </w:rPr>
            </w:pPr>
            <w:r>
              <w:rPr>
                <w:rFonts w:hint="eastAsia" w:ascii="仿宋_GB2312" w:hAnsi="方正仿宋_GBK" w:eastAsia="仿宋_GB2312" w:cs="方正仿宋_GBK"/>
                <w:szCs w:val="21"/>
              </w:rPr>
              <w:t>√</w:t>
            </w:r>
          </w:p>
        </w:tc>
        <w:tc>
          <w:tcPr>
            <w:tcW w:w="2075"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1．不再要求申请人提供林草种子（进出口）生产经营许可证等材料。2．将草种进出口审批表有效期由3个月延长至6个月。</w:t>
            </w:r>
          </w:p>
        </w:tc>
        <w:tc>
          <w:tcPr>
            <w:tcW w:w="3242" w:type="dxa"/>
            <w:noWrap w:val="0"/>
            <w:vAlign w:val="center"/>
          </w:tcPr>
          <w:p>
            <w:pPr>
              <w:spacing w:line="240" w:lineRule="exact"/>
              <w:rPr>
                <w:rFonts w:hint="eastAsia" w:ascii="仿宋_GB2312" w:hAnsi="方正仿宋_GBK" w:eastAsia="仿宋_GB2312" w:cs="方正仿宋_GBK"/>
                <w:szCs w:val="21"/>
              </w:rPr>
            </w:pPr>
            <w:r>
              <w:rPr>
                <w:rFonts w:hint="eastAsia" w:ascii="仿宋_GB2312" w:hAnsi="方正仿宋_GBK" w:eastAsia="仿宋_GB2312" w:cs="方正仿宋_GBK"/>
                <w:szCs w:val="21"/>
              </w:rPr>
              <w:t>1．开展“双随机、一公开”监管，发现违法违规行为要依法查处并公开结果。2．依法及时处理投诉举报。3．加强信用监管，建立企业信用记录并依法向社会公开，依法依规对失信主体开展失信惩戒。</w:t>
            </w:r>
          </w:p>
        </w:tc>
      </w:tr>
      <w:bookmarkEnd w:id="0"/>
    </w:tbl>
    <w:p/>
    <w:sectPr>
      <w:pgSz w:w="16838" w:h="11906" w:orient="landscape"/>
      <w:pgMar w:top="737" w:right="737" w:bottom="737" w:left="73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楷体_GBK">
    <w:altName w:val="Arial Unicode MS"/>
    <w:panose1 w:val="02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Arial Unicode MS"/>
    <w:panose1 w:val="02000000000000000000"/>
    <w:charset w:val="86"/>
    <w:family w:val="auto"/>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665957"/>
    <w:rsid w:val="5C665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Salutation"/>
    <w:basedOn w:val="1"/>
    <w:next w:val="1"/>
    <w:qFormat/>
    <w:uiPriority w:val="0"/>
    <w:rPr>
      <w:rFonts w:ascii="Calibri" w:hAnsi="Calibri"/>
      <w:szCs w:val="24"/>
    </w:rPr>
  </w:style>
  <w:style w:type="paragraph" w:styleId="3">
    <w:name w:val="footer"/>
    <w:basedOn w:val="1"/>
    <w:unhideWhenUsed/>
    <w:qFormat/>
    <w:uiPriority w:val="0"/>
    <w:pPr>
      <w:tabs>
        <w:tab w:val="center" w:pos="4153"/>
        <w:tab w:val="right" w:pos="8306"/>
      </w:tabs>
      <w:snapToGrid w:val="0"/>
      <w:jc w:val="left"/>
    </w:pPr>
    <w:rPr>
      <w:sz w:val="18"/>
      <w:szCs w:val="18"/>
    </w:rPr>
  </w:style>
  <w:style w:type="character" w:styleId="6">
    <w:name w:val="page number"/>
    <w:basedOn w:val="5"/>
    <w:qFormat/>
    <w:uiPriority w:val="0"/>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2022-01-28T06:11:00Z</dcterms:created>
  <dc:creator>lenovo</dc:creator>
  <cp:lastModifiedBy>lenovo</cp:lastModifiedBy>
  <dcterms:modified xsi:type="dcterms:W3CDTF">2022-01-28T06:13:05Z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67D61FFE529444AEA46FD39774C05C64</vt:lpwstr>
  </property>
</Properties>
</file>